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18" w:rsidRPr="00097D22" w:rsidRDefault="00A627BC" w:rsidP="00097D22">
      <w:pPr>
        <w:shd w:val="clear" w:color="auto" w:fill="000000" w:themeFill="text1"/>
        <w:tabs>
          <w:tab w:val="left" w:pos="1980"/>
          <w:tab w:val="center" w:pos="5233"/>
        </w:tabs>
        <w:spacing w:after="0" w:line="240" w:lineRule="auto"/>
        <w:contextualSpacing/>
        <w:jc w:val="center"/>
        <w:rPr>
          <w:rFonts w:ascii="Times New Roman" w:hAnsi="Times New Roman" w:cs="Times New Roman"/>
          <w:b/>
          <w:bCs/>
          <w:sz w:val="21"/>
          <w:szCs w:val="21"/>
        </w:rPr>
      </w:pPr>
      <w:r w:rsidRPr="00097D22">
        <w:rPr>
          <w:rFonts w:ascii="Times New Roman" w:hAnsi="Times New Roman" w:cs="Times New Roman"/>
          <w:b/>
          <w:bCs/>
          <w:sz w:val="21"/>
          <w:szCs w:val="21"/>
        </w:rPr>
        <w:t>INDIAN HERITAGE AND CULTURE, HISTORY</w:t>
      </w:r>
    </w:p>
    <w:p w:rsidR="00892217" w:rsidRPr="00097D22" w:rsidRDefault="005A2192" w:rsidP="00097D22">
      <w:pPr>
        <w:pStyle w:val="Heading3"/>
        <w:spacing w:before="0" w:beforeAutospacing="0" w:after="0" w:afterAutospacing="0"/>
        <w:contextualSpacing/>
        <w:jc w:val="both"/>
        <w:rPr>
          <w:bCs w:val="0"/>
          <w:sz w:val="21"/>
          <w:szCs w:val="21"/>
          <w:u w:val="single"/>
        </w:rPr>
      </w:pPr>
      <w:hyperlink r:id="rId8" w:tgtFrame="_blank" w:history="1">
        <w:r w:rsidR="00892217" w:rsidRPr="00097D22">
          <w:rPr>
            <w:sz w:val="21"/>
            <w:szCs w:val="21"/>
            <w:u w:val="single"/>
          </w:rPr>
          <w:t>Sree Narayana Guru</w:t>
        </w:r>
      </w:hyperlink>
    </w:p>
    <w:p w:rsidR="00892217" w:rsidRPr="00097D22" w:rsidRDefault="00892217" w:rsidP="00097D22">
      <w:p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164</w:t>
      </w:r>
      <w:r w:rsidRPr="00097D22">
        <w:rPr>
          <w:rFonts w:ascii="Times New Roman" w:eastAsia="Times New Roman" w:hAnsi="Times New Roman" w:cs="Times New Roman"/>
          <w:sz w:val="21"/>
          <w:szCs w:val="21"/>
          <w:vertAlign w:val="superscript"/>
        </w:rPr>
        <w:t>th</w:t>
      </w:r>
      <w:r w:rsidRPr="00097D22">
        <w:rPr>
          <w:rFonts w:ascii="Times New Roman" w:eastAsia="Times New Roman" w:hAnsi="Times New Roman" w:cs="Times New Roman"/>
          <w:sz w:val="21"/>
          <w:szCs w:val="21"/>
        </w:rPr>
        <w:t> birth anniversary of Sree Narayana Guru observed on 2</w:t>
      </w:r>
      <w:r w:rsidRPr="00097D22">
        <w:rPr>
          <w:rFonts w:ascii="Times New Roman" w:eastAsia="Times New Roman" w:hAnsi="Times New Roman" w:cs="Times New Roman"/>
          <w:sz w:val="21"/>
          <w:szCs w:val="21"/>
          <w:vertAlign w:val="superscript"/>
        </w:rPr>
        <w:t>nd</w:t>
      </w:r>
      <w:r w:rsidRPr="00097D22">
        <w:rPr>
          <w:rFonts w:ascii="Times New Roman" w:eastAsia="Times New Roman" w:hAnsi="Times New Roman" w:cs="Times New Roman"/>
          <w:sz w:val="21"/>
          <w:szCs w:val="21"/>
        </w:rPr>
        <w:t> September.</w:t>
      </w:r>
    </w:p>
    <w:p w:rsidR="00892217" w:rsidRPr="00097D22" w:rsidRDefault="00892217" w:rsidP="00097D22">
      <w:pPr>
        <w:spacing w:after="0" w:line="240" w:lineRule="auto"/>
        <w:contextualSpacing/>
        <w:jc w:val="both"/>
        <w:rPr>
          <w:rFonts w:ascii="Times New Roman" w:eastAsia="Times New Roman" w:hAnsi="Times New Roman" w:cs="Times New Roman"/>
          <w:b/>
          <w:i/>
          <w:sz w:val="21"/>
          <w:szCs w:val="21"/>
        </w:rPr>
      </w:pPr>
      <w:r w:rsidRPr="00097D22">
        <w:rPr>
          <w:rFonts w:ascii="Times New Roman" w:eastAsia="Times New Roman" w:hAnsi="Times New Roman" w:cs="Times New Roman"/>
          <w:b/>
          <w:bCs/>
          <w:i/>
          <w:sz w:val="21"/>
          <w:szCs w:val="21"/>
        </w:rPr>
        <w:t>Who was Sree Narayana Guru?</w:t>
      </w:r>
    </w:p>
    <w:p w:rsidR="00892217" w:rsidRPr="00097D22" w:rsidRDefault="00892217" w:rsidP="00097D22">
      <w:p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Narayana Guru (1856 – 1928) was a social reformer. He has been credited with </w:t>
      </w:r>
      <w:r w:rsidRPr="00097D22">
        <w:rPr>
          <w:rFonts w:ascii="Times New Roman" w:eastAsia="Times New Roman" w:hAnsi="Times New Roman" w:cs="Times New Roman"/>
          <w:bCs/>
          <w:sz w:val="21"/>
          <w:szCs w:val="21"/>
        </w:rPr>
        <w:t>transforming the social fabric of kerala and changing the beliefs of keralites in ways unimaginable at that point in time.</w:t>
      </w:r>
    </w:p>
    <w:p w:rsidR="00892217" w:rsidRPr="00097D22" w:rsidRDefault="00892217" w:rsidP="00097D22">
      <w:p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He was born into </w:t>
      </w:r>
      <w:r w:rsidRPr="00097D22">
        <w:rPr>
          <w:rFonts w:ascii="Times New Roman" w:eastAsia="Times New Roman" w:hAnsi="Times New Roman" w:cs="Times New Roman"/>
          <w:bCs/>
          <w:sz w:val="21"/>
          <w:szCs w:val="21"/>
        </w:rPr>
        <w:t>an Ezhava family</w:t>
      </w:r>
      <w:r w:rsidRPr="00097D22">
        <w:rPr>
          <w:rFonts w:ascii="Times New Roman" w:eastAsia="Times New Roman" w:hAnsi="Times New Roman" w:cs="Times New Roman"/>
          <w:sz w:val="21"/>
          <w:szCs w:val="21"/>
        </w:rPr>
        <w:t> in an era when people from such communities, which were regarded as Avarna, faced much social injustice in the caste-ridden society of Kerala.</w:t>
      </w:r>
    </w:p>
    <w:p w:rsidR="00892217" w:rsidRPr="00097D22" w:rsidRDefault="00892217" w:rsidP="00097D22">
      <w:pPr>
        <w:spacing w:after="0" w:line="240" w:lineRule="auto"/>
        <w:contextualSpacing/>
        <w:jc w:val="both"/>
        <w:rPr>
          <w:rFonts w:ascii="Times New Roman" w:eastAsia="Times New Roman" w:hAnsi="Times New Roman" w:cs="Times New Roman"/>
          <w:b/>
          <w:i/>
          <w:sz w:val="21"/>
          <w:szCs w:val="21"/>
        </w:rPr>
      </w:pPr>
      <w:r w:rsidRPr="00097D22">
        <w:rPr>
          <w:rFonts w:ascii="Times New Roman" w:eastAsia="Times New Roman" w:hAnsi="Times New Roman" w:cs="Times New Roman"/>
          <w:b/>
          <w:i/>
          <w:sz w:val="21"/>
          <w:szCs w:val="21"/>
        </w:rPr>
        <w:t>Contributions/achievements:</w:t>
      </w:r>
    </w:p>
    <w:p w:rsidR="00892217" w:rsidRPr="00097D22" w:rsidRDefault="00892217" w:rsidP="00097D22">
      <w:pPr>
        <w:spacing w:after="0" w:line="240" w:lineRule="auto"/>
        <w:contextualSpacing/>
        <w:jc w:val="both"/>
        <w:rPr>
          <w:rFonts w:ascii="Times New Roman" w:eastAsia="Times New Roman" w:hAnsi="Times New Roman" w:cs="Times New Roman"/>
          <w:b/>
          <w:sz w:val="21"/>
          <w:szCs w:val="21"/>
        </w:rPr>
      </w:pPr>
      <w:r w:rsidRPr="00097D22">
        <w:rPr>
          <w:rFonts w:ascii="Times New Roman" w:eastAsia="Times New Roman" w:hAnsi="Times New Roman" w:cs="Times New Roman"/>
          <w:b/>
          <w:bCs/>
          <w:sz w:val="21"/>
          <w:szCs w:val="21"/>
        </w:rPr>
        <w:t>Social reform movements:</w:t>
      </w:r>
    </w:p>
    <w:p w:rsidR="00892217" w:rsidRPr="00097D22" w:rsidRDefault="00892217" w:rsidP="00ED2F1A">
      <w:pPr>
        <w:numPr>
          <w:ilvl w:val="0"/>
          <w:numId w:val="1"/>
        </w:numPr>
        <w:spacing w:after="0" w:line="240" w:lineRule="auto"/>
        <w:ind w:left="720" w:hanging="36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He led a reform movement in Kerala, rejected casteism, and promoted new values of spiritual freedom and social equality.</w:t>
      </w:r>
    </w:p>
    <w:p w:rsidR="00892217" w:rsidRPr="00097D22" w:rsidRDefault="00892217" w:rsidP="00982287">
      <w:pPr>
        <w:numPr>
          <w:ilvl w:val="0"/>
          <w:numId w:val="1"/>
        </w:numPr>
        <w:spacing w:after="0" w:line="240" w:lineRule="auto"/>
        <w:ind w:left="720" w:hanging="36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He stressed the need for the spiritual and social upliftment of the downtrodden by their own efforts through the establishment of temples and educational institutions.</w:t>
      </w:r>
    </w:p>
    <w:p w:rsidR="00892217" w:rsidRPr="00097D22" w:rsidRDefault="00892217" w:rsidP="00982287">
      <w:pPr>
        <w:numPr>
          <w:ilvl w:val="0"/>
          <w:numId w:val="1"/>
        </w:numPr>
        <w:spacing w:after="0" w:line="240" w:lineRule="auto"/>
        <w:ind w:left="720" w:hanging="36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In the process, he denounced the superstitions that clouded the fundamental Hindu cultural convention of caste.</w:t>
      </w:r>
    </w:p>
    <w:p w:rsidR="00892217" w:rsidRPr="00097D22" w:rsidRDefault="00892217" w:rsidP="00982287">
      <w:pPr>
        <w:numPr>
          <w:ilvl w:val="0"/>
          <w:numId w:val="1"/>
        </w:numPr>
        <w:spacing w:after="0" w:line="240" w:lineRule="auto"/>
        <w:ind w:left="720" w:hanging="36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He preached </w:t>
      </w:r>
      <w:r w:rsidRPr="00097D22">
        <w:rPr>
          <w:rFonts w:ascii="Times New Roman" w:eastAsia="Times New Roman" w:hAnsi="Times New Roman" w:cs="Times New Roman"/>
          <w:bCs/>
          <w:sz w:val="21"/>
          <w:szCs w:val="21"/>
        </w:rPr>
        <w:t>the ‘oneness’ of humanity,</w:t>
      </w:r>
      <w:r w:rsidRPr="00097D22">
        <w:rPr>
          <w:rFonts w:ascii="Times New Roman" w:eastAsia="Times New Roman" w:hAnsi="Times New Roman" w:cs="Times New Roman"/>
          <w:sz w:val="21"/>
          <w:szCs w:val="21"/>
        </w:rPr>
        <w:t> crossing the boundaries of caste and creed.</w:t>
      </w:r>
    </w:p>
    <w:p w:rsidR="00892217" w:rsidRPr="00097D22" w:rsidRDefault="00892217" w:rsidP="00982287">
      <w:pPr>
        <w:numPr>
          <w:ilvl w:val="0"/>
          <w:numId w:val="1"/>
        </w:numPr>
        <w:spacing w:after="0" w:line="240" w:lineRule="auto"/>
        <w:ind w:left="720" w:hanging="36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In 1888, </w:t>
      </w:r>
      <w:r w:rsidRPr="00097D22">
        <w:rPr>
          <w:rFonts w:ascii="Times New Roman" w:eastAsia="Times New Roman" w:hAnsi="Times New Roman" w:cs="Times New Roman"/>
          <w:bCs/>
          <w:sz w:val="21"/>
          <w:szCs w:val="21"/>
        </w:rPr>
        <w:t>he installed an idol of siva at Aravippuram in Kerala</w:t>
      </w:r>
      <w:r w:rsidRPr="00097D22">
        <w:rPr>
          <w:rFonts w:ascii="Times New Roman" w:eastAsia="Times New Roman" w:hAnsi="Times New Roman" w:cs="Times New Roman"/>
          <w:sz w:val="21"/>
          <w:szCs w:val="21"/>
        </w:rPr>
        <w:t> in his effort to show that the consecration of god’s image was not a monopoly of the brahmins. This is popularly known as </w:t>
      </w:r>
      <w:r w:rsidRPr="00097D22">
        <w:rPr>
          <w:rFonts w:ascii="Times New Roman" w:eastAsia="Times New Roman" w:hAnsi="Times New Roman" w:cs="Times New Roman"/>
          <w:bCs/>
          <w:sz w:val="21"/>
          <w:szCs w:val="21"/>
        </w:rPr>
        <w:t>Aravippuram movement.</w:t>
      </w:r>
    </w:p>
    <w:p w:rsidR="00892217" w:rsidRPr="00097D22" w:rsidRDefault="00892217" w:rsidP="00982287">
      <w:pPr>
        <w:numPr>
          <w:ilvl w:val="0"/>
          <w:numId w:val="1"/>
        </w:numPr>
        <w:spacing w:after="0" w:line="240" w:lineRule="auto"/>
        <w:ind w:left="720" w:hanging="36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In one temple he consecrated at </w:t>
      </w:r>
      <w:r w:rsidRPr="00097D22">
        <w:rPr>
          <w:rFonts w:ascii="Times New Roman" w:eastAsia="Times New Roman" w:hAnsi="Times New Roman" w:cs="Times New Roman"/>
          <w:bCs/>
          <w:sz w:val="21"/>
          <w:szCs w:val="21"/>
        </w:rPr>
        <w:t>Kalavancode</w:t>
      </w:r>
      <w:r w:rsidRPr="00097D22">
        <w:rPr>
          <w:rFonts w:ascii="Times New Roman" w:eastAsia="Times New Roman" w:hAnsi="Times New Roman" w:cs="Times New Roman"/>
          <w:sz w:val="21"/>
          <w:szCs w:val="21"/>
        </w:rPr>
        <w:t>, he kept mirrors instead of idols. This symbolised his message that the divine was within each individual.</w:t>
      </w:r>
    </w:p>
    <w:p w:rsidR="00892217" w:rsidRPr="00097D22" w:rsidRDefault="00892217" w:rsidP="00982287">
      <w:pPr>
        <w:numPr>
          <w:ilvl w:val="0"/>
          <w:numId w:val="1"/>
        </w:numPr>
        <w:spacing w:after="0" w:line="240" w:lineRule="auto"/>
        <w:ind w:left="720" w:hanging="36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He also founded </w:t>
      </w:r>
      <w:r w:rsidRPr="00097D22">
        <w:rPr>
          <w:rFonts w:ascii="Times New Roman" w:eastAsia="Times New Roman" w:hAnsi="Times New Roman" w:cs="Times New Roman"/>
          <w:bCs/>
          <w:sz w:val="21"/>
          <w:szCs w:val="21"/>
        </w:rPr>
        <w:t>an Advaita Ashram in Kalady.</w:t>
      </w:r>
    </w:p>
    <w:p w:rsidR="00892217" w:rsidRPr="00097D22" w:rsidRDefault="00892217" w:rsidP="00982287">
      <w:pPr>
        <w:numPr>
          <w:ilvl w:val="0"/>
          <w:numId w:val="1"/>
        </w:numPr>
        <w:spacing w:after="0" w:line="240" w:lineRule="auto"/>
        <w:ind w:left="720" w:hanging="36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He also lent his support to </w:t>
      </w:r>
      <w:r w:rsidRPr="00097D22">
        <w:rPr>
          <w:rFonts w:ascii="Times New Roman" w:eastAsia="Times New Roman" w:hAnsi="Times New Roman" w:cs="Times New Roman"/>
          <w:bCs/>
          <w:sz w:val="21"/>
          <w:szCs w:val="21"/>
        </w:rPr>
        <w:t>the Vaikkom Satyagraha</w:t>
      </w:r>
      <w:r w:rsidRPr="00097D22">
        <w:rPr>
          <w:rFonts w:ascii="Times New Roman" w:eastAsia="Times New Roman" w:hAnsi="Times New Roman" w:cs="Times New Roman"/>
          <w:sz w:val="21"/>
          <w:szCs w:val="21"/>
        </w:rPr>
        <w:t> which was aimed at temple entry in Travancore for the lower castes. </w:t>
      </w:r>
      <w:r w:rsidRPr="00097D22">
        <w:rPr>
          <w:rFonts w:ascii="Times New Roman" w:eastAsia="Times New Roman" w:hAnsi="Times New Roman" w:cs="Times New Roman"/>
          <w:bCs/>
          <w:sz w:val="21"/>
          <w:szCs w:val="21"/>
        </w:rPr>
        <w:t>Mahatma Gandhi met Guru during this time.</w:t>
      </w:r>
    </w:p>
    <w:p w:rsidR="00892217" w:rsidRPr="00097D22" w:rsidRDefault="00892217" w:rsidP="00097D22">
      <w:pPr>
        <w:spacing w:after="0" w:line="240" w:lineRule="auto"/>
        <w:contextualSpacing/>
        <w:jc w:val="both"/>
        <w:rPr>
          <w:rFonts w:ascii="Times New Roman" w:eastAsia="Times New Roman" w:hAnsi="Times New Roman" w:cs="Times New Roman"/>
          <w:b/>
          <w:sz w:val="21"/>
          <w:szCs w:val="21"/>
        </w:rPr>
      </w:pPr>
      <w:r w:rsidRPr="00097D22">
        <w:rPr>
          <w:rFonts w:ascii="Times New Roman" w:eastAsia="Times New Roman" w:hAnsi="Times New Roman" w:cs="Times New Roman"/>
          <w:b/>
          <w:bCs/>
          <w:sz w:val="21"/>
          <w:szCs w:val="21"/>
        </w:rPr>
        <w:t>Important literary works:</w:t>
      </w:r>
    </w:p>
    <w:p w:rsidR="00892217" w:rsidRPr="00097D22" w:rsidRDefault="00892217" w:rsidP="00097D22">
      <w:p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He contributed many important literary works, the most influential being </w:t>
      </w:r>
      <w:r w:rsidRPr="00097D22">
        <w:rPr>
          <w:rFonts w:ascii="Times New Roman" w:eastAsia="Times New Roman" w:hAnsi="Times New Roman" w:cs="Times New Roman"/>
          <w:bCs/>
          <w:sz w:val="21"/>
          <w:szCs w:val="21"/>
        </w:rPr>
        <w:t>Atmopadesa Satakam </w:t>
      </w:r>
      <w:r w:rsidRPr="00097D22">
        <w:rPr>
          <w:rFonts w:ascii="Times New Roman" w:eastAsia="Times New Roman" w:hAnsi="Times New Roman" w:cs="Times New Roman"/>
          <w:sz w:val="21"/>
          <w:szCs w:val="21"/>
        </w:rPr>
        <w:t>which he composed in 1897.</w:t>
      </w:r>
    </w:p>
    <w:p w:rsidR="00015680" w:rsidRPr="00097D22" w:rsidRDefault="00A627BC" w:rsidP="00097D22">
      <w:pPr>
        <w:shd w:val="clear" w:color="auto" w:fill="000000" w:themeFill="text1"/>
        <w:tabs>
          <w:tab w:val="left" w:pos="1980"/>
          <w:tab w:val="center" w:pos="4513"/>
          <w:tab w:val="center" w:pos="5233"/>
          <w:tab w:val="left" w:pos="7440"/>
        </w:tabs>
        <w:spacing w:after="0" w:line="240" w:lineRule="auto"/>
        <w:contextualSpacing/>
        <w:jc w:val="center"/>
        <w:rPr>
          <w:rFonts w:ascii="Times New Roman" w:hAnsi="Times New Roman" w:cs="Times New Roman"/>
          <w:b/>
          <w:bCs/>
          <w:sz w:val="21"/>
          <w:szCs w:val="21"/>
        </w:rPr>
      </w:pPr>
      <w:r w:rsidRPr="00097D22">
        <w:rPr>
          <w:rFonts w:ascii="Times New Roman" w:hAnsi="Times New Roman" w:cs="Times New Roman"/>
          <w:b/>
          <w:bCs/>
          <w:sz w:val="21"/>
          <w:szCs w:val="21"/>
        </w:rPr>
        <w:t>INTERNATIONAL AFFAIRS- BILATERAL, GROUPINGS, ORGANISATIONS</w:t>
      </w:r>
    </w:p>
    <w:p w:rsidR="00892217" w:rsidRPr="00097D22" w:rsidRDefault="00892217" w:rsidP="00097D22">
      <w:pPr>
        <w:spacing w:after="0" w:line="240" w:lineRule="auto"/>
        <w:contextualSpacing/>
        <w:outlineLvl w:val="2"/>
        <w:rPr>
          <w:rFonts w:ascii="Times New Roman" w:eastAsia="Times New Roman" w:hAnsi="Times New Roman" w:cs="Times New Roman"/>
          <w:b/>
          <w:spacing w:val="4"/>
          <w:sz w:val="21"/>
          <w:szCs w:val="21"/>
          <w:u w:val="single"/>
        </w:rPr>
      </w:pPr>
      <w:r w:rsidRPr="00097D22">
        <w:rPr>
          <w:rFonts w:ascii="Times New Roman" w:eastAsia="Times New Roman" w:hAnsi="Times New Roman" w:cs="Times New Roman"/>
          <w:b/>
          <w:bCs/>
          <w:spacing w:val="4"/>
          <w:sz w:val="21"/>
          <w:szCs w:val="21"/>
          <w:u w:val="single"/>
        </w:rPr>
        <w:t>International Covenant on Civil and Political Rights</w:t>
      </w:r>
    </w:p>
    <w:p w:rsidR="00892217" w:rsidRPr="00097D22" w:rsidRDefault="00892217" w:rsidP="00097D22">
      <w:pPr>
        <w:spacing w:after="0" w:line="240" w:lineRule="auto"/>
        <w:contextualSpacing/>
        <w:jc w:val="both"/>
        <w:rPr>
          <w:rFonts w:ascii="Times New Roman" w:eastAsia="Times New Roman" w:hAnsi="Times New Roman" w:cs="Times New Roman"/>
          <w:b/>
          <w:i/>
          <w:spacing w:val="6"/>
          <w:sz w:val="21"/>
          <w:szCs w:val="21"/>
        </w:rPr>
      </w:pPr>
      <w:r w:rsidRPr="00097D22">
        <w:rPr>
          <w:rFonts w:ascii="Times New Roman" w:eastAsia="Times New Roman" w:hAnsi="Times New Roman" w:cs="Times New Roman"/>
          <w:b/>
          <w:bCs/>
          <w:i/>
          <w:spacing w:val="6"/>
          <w:sz w:val="21"/>
          <w:szCs w:val="21"/>
        </w:rPr>
        <w:t>Why in News?</w:t>
      </w:r>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The </w:t>
      </w:r>
      <w:r w:rsidRPr="00097D22">
        <w:rPr>
          <w:rFonts w:ascii="Times New Roman" w:eastAsia="Times New Roman" w:hAnsi="Times New Roman" w:cs="Times New Roman"/>
          <w:bCs/>
          <w:spacing w:val="6"/>
          <w:sz w:val="21"/>
          <w:szCs w:val="21"/>
        </w:rPr>
        <w:t>International Commission of Jurists (ICJ)</w:t>
      </w:r>
      <w:r w:rsidRPr="00097D22">
        <w:rPr>
          <w:rFonts w:ascii="Times New Roman" w:eastAsia="Times New Roman" w:hAnsi="Times New Roman" w:cs="Times New Roman"/>
          <w:spacing w:val="6"/>
          <w:sz w:val="21"/>
          <w:szCs w:val="21"/>
        </w:rPr>
        <w:t> has said civil rights lawyer Prashant Bhushan’s </w:t>
      </w:r>
      <w:r w:rsidRPr="00097D22">
        <w:rPr>
          <w:rFonts w:ascii="Times New Roman" w:eastAsia="Times New Roman" w:hAnsi="Times New Roman" w:cs="Times New Roman"/>
          <w:bCs/>
          <w:spacing w:val="6"/>
          <w:sz w:val="21"/>
          <w:szCs w:val="21"/>
        </w:rPr>
        <w:t>conviction for criminal contempt of court by the Supreme Court</w:t>
      </w:r>
      <w:r w:rsidRPr="00097D22">
        <w:rPr>
          <w:rFonts w:ascii="Times New Roman" w:eastAsia="Times New Roman" w:hAnsi="Times New Roman" w:cs="Times New Roman"/>
          <w:spacing w:val="6"/>
          <w:sz w:val="21"/>
          <w:szCs w:val="21"/>
        </w:rPr>
        <w:t> seemed to be inconsistent with </w:t>
      </w:r>
      <w:r w:rsidRPr="00097D22">
        <w:rPr>
          <w:rFonts w:ascii="Times New Roman" w:eastAsia="Times New Roman" w:hAnsi="Times New Roman" w:cs="Times New Roman"/>
          <w:bCs/>
          <w:spacing w:val="6"/>
          <w:sz w:val="21"/>
          <w:szCs w:val="21"/>
        </w:rPr>
        <w:t>the freedom of expression law </w:t>
      </w:r>
      <w:r w:rsidRPr="00097D22">
        <w:rPr>
          <w:rFonts w:ascii="Times New Roman" w:eastAsia="Times New Roman" w:hAnsi="Times New Roman" w:cs="Times New Roman"/>
          <w:spacing w:val="6"/>
          <w:sz w:val="21"/>
          <w:szCs w:val="21"/>
        </w:rPr>
        <w:t>guaranteed by </w:t>
      </w:r>
      <w:r w:rsidRPr="00097D22">
        <w:rPr>
          <w:rFonts w:ascii="Times New Roman" w:eastAsia="Times New Roman" w:hAnsi="Times New Roman" w:cs="Times New Roman"/>
          <w:bCs/>
          <w:spacing w:val="6"/>
          <w:sz w:val="21"/>
          <w:szCs w:val="21"/>
        </w:rPr>
        <w:t>the International Covenant on Civil and Political Rights</w:t>
      </w:r>
      <w:r w:rsidRPr="00097D22">
        <w:rPr>
          <w:rFonts w:ascii="Times New Roman" w:eastAsia="Times New Roman" w:hAnsi="Times New Roman" w:cs="Times New Roman"/>
          <w:spacing w:val="6"/>
          <w:sz w:val="21"/>
          <w:szCs w:val="21"/>
        </w:rPr>
        <w:t> that India was a party to.</w:t>
      </w:r>
    </w:p>
    <w:p w:rsidR="00892217" w:rsidRPr="00097D22" w:rsidRDefault="00892217" w:rsidP="00097D22">
      <w:pPr>
        <w:spacing w:after="0" w:line="240" w:lineRule="auto"/>
        <w:contextualSpacing/>
        <w:jc w:val="both"/>
        <w:rPr>
          <w:rFonts w:ascii="Times New Roman" w:eastAsia="Times New Roman" w:hAnsi="Times New Roman" w:cs="Times New Roman"/>
          <w:b/>
          <w:i/>
          <w:spacing w:val="6"/>
          <w:sz w:val="21"/>
          <w:szCs w:val="21"/>
        </w:rPr>
      </w:pPr>
      <w:r w:rsidRPr="00097D22">
        <w:rPr>
          <w:rFonts w:ascii="Times New Roman" w:eastAsia="Times New Roman" w:hAnsi="Times New Roman" w:cs="Times New Roman"/>
          <w:b/>
          <w:bCs/>
          <w:i/>
          <w:spacing w:val="6"/>
          <w:sz w:val="21"/>
          <w:szCs w:val="21"/>
        </w:rPr>
        <w:t>What is International Commission of Jurists (ICJ)?</w:t>
      </w:r>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It is </w:t>
      </w:r>
      <w:r w:rsidRPr="00097D22">
        <w:rPr>
          <w:rFonts w:ascii="Times New Roman" w:eastAsia="Times New Roman" w:hAnsi="Times New Roman" w:cs="Times New Roman"/>
          <w:bCs/>
          <w:spacing w:val="6"/>
          <w:sz w:val="21"/>
          <w:szCs w:val="21"/>
        </w:rPr>
        <w:t>an international human rights non-governmental organization</w:t>
      </w:r>
      <w:r w:rsidRPr="00097D22">
        <w:rPr>
          <w:rFonts w:ascii="Times New Roman" w:eastAsia="Times New Roman" w:hAnsi="Times New Roman" w:cs="Times New Roman"/>
          <w:spacing w:val="6"/>
          <w:sz w:val="21"/>
          <w:szCs w:val="21"/>
        </w:rPr>
        <w:t>.</w:t>
      </w:r>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bCs/>
          <w:spacing w:val="6"/>
          <w:sz w:val="21"/>
          <w:szCs w:val="21"/>
        </w:rPr>
        <w:t>Composition</w:t>
      </w:r>
      <w:r w:rsidRPr="00097D22">
        <w:rPr>
          <w:rFonts w:ascii="Times New Roman" w:eastAsia="Times New Roman" w:hAnsi="Times New Roman" w:cs="Times New Roman"/>
          <w:spacing w:val="6"/>
          <w:sz w:val="21"/>
          <w:szCs w:val="21"/>
        </w:rPr>
        <w:t>: It is a standing group of 60 </w:t>
      </w:r>
      <w:r w:rsidRPr="00097D22">
        <w:rPr>
          <w:rFonts w:ascii="Times New Roman" w:eastAsia="Times New Roman" w:hAnsi="Times New Roman" w:cs="Times New Roman"/>
          <w:bCs/>
          <w:spacing w:val="6"/>
          <w:sz w:val="21"/>
          <w:szCs w:val="21"/>
        </w:rPr>
        <w:t>eminent jurists—</w:t>
      </w:r>
      <w:r w:rsidRPr="00097D22">
        <w:rPr>
          <w:rFonts w:ascii="Times New Roman" w:eastAsia="Times New Roman" w:hAnsi="Times New Roman" w:cs="Times New Roman"/>
          <w:spacing w:val="6"/>
          <w:sz w:val="21"/>
          <w:szCs w:val="21"/>
        </w:rPr>
        <w:t>including senior judges, attorneys and academics.</w:t>
      </w:r>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bCs/>
          <w:spacing w:val="6"/>
          <w:sz w:val="21"/>
          <w:szCs w:val="21"/>
        </w:rPr>
        <w:t>Functions</w:t>
      </w:r>
      <w:r w:rsidRPr="00097D22">
        <w:rPr>
          <w:rFonts w:ascii="Times New Roman" w:eastAsia="Times New Roman" w:hAnsi="Times New Roman" w:cs="Times New Roman"/>
          <w:spacing w:val="6"/>
          <w:sz w:val="21"/>
          <w:szCs w:val="21"/>
        </w:rPr>
        <w:t>: To develop national and international human rights standards through the law.</w:t>
      </w:r>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bCs/>
          <w:spacing w:val="6"/>
          <w:sz w:val="21"/>
          <w:szCs w:val="21"/>
        </w:rPr>
        <w:t>Headquarters</w:t>
      </w:r>
      <w:r w:rsidRPr="00097D22">
        <w:rPr>
          <w:rFonts w:ascii="Times New Roman" w:eastAsia="Times New Roman" w:hAnsi="Times New Roman" w:cs="Times New Roman"/>
          <w:spacing w:val="6"/>
          <w:sz w:val="21"/>
          <w:szCs w:val="21"/>
        </w:rPr>
        <w:t>: Geneva, Switzerland.</w:t>
      </w:r>
    </w:p>
    <w:p w:rsidR="00892217" w:rsidRPr="00097D22" w:rsidRDefault="00892217" w:rsidP="00097D22">
      <w:pPr>
        <w:spacing w:after="0" w:line="240" w:lineRule="auto"/>
        <w:contextualSpacing/>
        <w:jc w:val="both"/>
        <w:rPr>
          <w:rFonts w:ascii="Times New Roman" w:eastAsia="Times New Roman" w:hAnsi="Times New Roman" w:cs="Times New Roman"/>
          <w:b/>
          <w:i/>
          <w:spacing w:val="6"/>
          <w:sz w:val="21"/>
          <w:szCs w:val="21"/>
        </w:rPr>
      </w:pPr>
      <w:r w:rsidRPr="00097D22">
        <w:rPr>
          <w:rFonts w:ascii="Times New Roman" w:eastAsia="Times New Roman" w:hAnsi="Times New Roman" w:cs="Times New Roman"/>
          <w:b/>
          <w:bCs/>
          <w:i/>
          <w:spacing w:val="6"/>
          <w:sz w:val="21"/>
          <w:szCs w:val="21"/>
        </w:rPr>
        <w:t>What has the ICJ said on Prashant Bhushan’s case?</w:t>
      </w:r>
    </w:p>
    <w:p w:rsidR="00892217" w:rsidRPr="00097D22" w:rsidRDefault="00892217" w:rsidP="00ED2F1A">
      <w:pPr>
        <w:numPr>
          <w:ilvl w:val="0"/>
          <w:numId w:val="23"/>
        </w:numPr>
        <w:spacing w:after="0" w:line="240" w:lineRule="auto"/>
        <w:ind w:left="720" w:hanging="360"/>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The </w:t>
      </w:r>
      <w:r w:rsidRPr="00097D22">
        <w:rPr>
          <w:rFonts w:ascii="Times New Roman" w:eastAsia="Times New Roman" w:hAnsi="Times New Roman" w:cs="Times New Roman"/>
          <w:bCs/>
          <w:spacing w:val="6"/>
          <w:sz w:val="21"/>
          <w:szCs w:val="21"/>
        </w:rPr>
        <w:t>conviction appears to be inconsistent with international standards on freedom of expression </w:t>
      </w:r>
      <w:r w:rsidRPr="00097D22">
        <w:rPr>
          <w:rFonts w:ascii="Times New Roman" w:eastAsia="Times New Roman" w:hAnsi="Times New Roman" w:cs="Times New Roman"/>
          <w:spacing w:val="6"/>
          <w:sz w:val="21"/>
          <w:szCs w:val="21"/>
        </w:rPr>
        <w:t>and the role of lawyers.</w:t>
      </w:r>
    </w:p>
    <w:p w:rsidR="00892217" w:rsidRPr="00097D22" w:rsidRDefault="00892217" w:rsidP="00ED2F1A">
      <w:pPr>
        <w:numPr>
          <w:ilvl w:val="0"/>
          <w:numId w:val="23"/>
        </w:numPr>
        <w:spacing w:after="0" w:line="240" w:lineRule="auto"/>
        <w:ind w:left="720" w:hanging="360"/>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The judgment risked having </w:t>
      </w:r>
      <w:r w:rsidRPr="00097D22">
        <w:rPr>
          <w:rFonts w:ascii="Times New Roman" w:eastAsia="Times New Roman" w:hAnsi="Times New Roman" w:cs="Times New Roman"/>
          <w:bCs/>
          <w:spacing w:val="6"/>
          <w:sz w:val="21"/>
          <w:szCs w:val="21"/>
        </w:rPr>
        <w:t>a “chilling effect on the exercise of protected freedom of expression in India”.</w:t>
      </w:r>
    </w:p>
    <w:p w:rsidR="00892217" w:rsidRPr="00097D22" w:rsidRDefault="00892217" w:rsidP="00ED2F1A">
      <w:pPr>
        <w:numPr>
          <w:ilvl w:val="0"/>
          <w:numId w:val="23"/>
        </w:numPr>
        <w:spacing w:after="0" w:line="240" w:lineRule="auto"/>
        <w:ind w:left="720" w:hanging="360"/>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While some restrictions of freedom of expression are permitted by international standards, </w:t>
      </w:r>
      <w:r w:rsidRPr="00097D22">
        <w:rPr>
          <w:rFonts w:ascii="Times New Roman" w:eastAsia="Times New Roman" w:hAnsi="Times New Roman" w:cs="Times New Roman"/>
          <w:bCs/>
          <w:spacing w:val="6"/>
          <w:sz w:val="21"/>
          <w:szCs w:val="21"/>
        </w:rPr>
        <w:t>a particularly wide scope must be preserved for debate and discussion about such matters </w:t>
      </w:r>
      <w:r w:rsidRPr="00097D22">
        <w:rPr>
          <w:rFonts w:ascii="Times New Roman" w:eastAsia="Times New Roman" w:hAnsi="Times New Roman" w:cs="Times New Roman"/>
          <w:spacing w:val="6"/>
          <w:sz w:val="21"/>
          <w:szCs w:val="21"/>
        </w:rPr>
        <w:t>as the role of the judiciary, access to justice, and democracy, by members of the public, including through public commentary on the courts.</w:t>
      </w:r>
    </w:p>
    <w:p w:rsidR="00892217" w:rsidRPr="00097D22" w:rsidRDefault="00892217" w:rsidP="00097D22">
      <w:pPr>
        <w:spacing w:after="0" w:line="240" w:lineRule="auto"/>
        <w:contextualSpacing/>
        <w:jc w:val="both"/>
        <w:rPr>
          <w:rFonts w:ascii="Times New Roman" w:eastAsia="Times New Roman" w:hAnsi="Times New Roman" w:cs="Times New Roman"/>
          <w:b/>
          <w:i/>
          <w:spacing w:val="6"/>
          <w:sz w:val="21"/>
          <w:szCs w:val="21"/>
        </w:rPr>
      </w:pPr>
      <w:r w:rsidRPr="00097D22">
        <w:rPr>
          <w:rFonts w:ascii="Times New Roman" w:eastAsia="Times New Roman" w:hAnsi="Times New Roman" w:cs="Times New Roman"/>
          <w:b/>
          <w:bCs/>
          <w:i/>
          <w:spacing w:val="6"/>
          <w:sz w:val="21"/>
          <w:szCs w:val="21"/>
        </w:rPr>
        <w:t>What is International Covenant on Civil and Political Rights?</w:t>
      </w:r>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It is a multilateral </w:t>
      </w:r>
      <w:r w:rsidRPr="00097D22">
        <w:rPr>
          <w:rFonts w:ascii="Times New Roman" w:eastAsia="Times New Roman" w:hAnsi="Times New Roman" w:cs="Times New Roman"/>
          <w:bCs/>
          <w:spacing w:val="6"/>
          <w:sz w:val="21"/>
          <w:szCs w:val="21"/>
        </w:rPr>
        <w:t>treaty adopted by the United Nations General Assembly (UNGA).</w:t>
      </w:r>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Monitored by </w:t>
      </w:r>
      <w:r w:rsidRPr="00097D22">
        <w:rPr>
          <w:rFonts w:ascii="Times New Roman" w:eastAsia="Times New Roman" w:hAnsi="Times New Roman" w:cs="Times New Roman"/>
          <w:bCs/>
          <w:spacing w:val="6"/>
          <w:sz w:val="21"/>
          <w:szCs w:val="21"/>
        </w:rPr>
        <w:t>the United Nations Human Rights Committee.</w:t>
      </w:r>
    </w:p>
    <w:p w:rsidR="00892217" w:rsidRPr="00097D22" w:rsidRDefault="00892217" w:rsidP="00982287">
      <w:pPr>
        <w:numPr>
          <w:ilvl w:val="0"/>
          <w:numId w:val="24"/>
        </w:numPr>
        <w:spacing w:after="0" w:line="240" w:lineRule="auto"/>
        <w:ind w:left="720" w:hanging="360"/>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The covenant </w:t>
      </w:r>
      <w:r w:rsidRPr="00097D22">
        <w:rPr>
          <w:rFonts w:ascii="Times New Roman" w:eastAsia="Times New Roman" w:hAnsi="Times New Roman" w:cs="Times New Roman"/>
          <w:bCs/>
          <w:spacing w:val="6"/>
          <w:sz w:val="21"/>
          <w:szCs w:val="21"/>
        </w:rPr>
        <w:t>commits its parties to respect the civil and political rights of individuals,</w:t>
      </w:r>
      <w:r w:rsidRPr="00097D22">
        <w:rPr>
          <w:rFonts w:ascii="Times New Roman" w:eastAsia="Times New Roman" w:hAnsi="Times New Roman" w:cs="Times New Roman"/>
          <w:spacing w:val="6"/>
          <w:sz w:val="21"/>
          <w:szCs w:val="21"/>
        </w:rPr>
        <w:t> including the right to life, freedom of religion, freedom of speech, freedom of assembly, electoral rights and rights to due process and a fair trial.</w:t>
      </w:r>
    </w:p>
    <w:p w:rsidR="00892217" w:rsidRPr="00097D22" w:rsidRDefault="00892217" w:rsidP="00982287">
      <w:pPr>
        <w:numPr>
          <w:ilvl w:val="0"/>
          <w:numId w:val="24"/>
        </w:numPr>
        <w:spacing w:after="0" w:line="240" w:lineRule="auto"/>
        <w:ind w:left="720" w:hanging="360"/>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lastRenderedPageBreak/>
        <w:t>The ICCPR is </w:t>
      </w:r>
      <w:r w:rsidRPr="00097D22">
        <w:rPr>
          <w:rFonts w:ascii="Times New Roman" w:eastAsia="Times New Roman" w:hAnsi="Times New Roman" w:cs="Times New Roman"/>
          <w:bCs/>
          <w:spacing w:val="6"/>
          <w:sz w:val="21"/>
          <w:szCs w:val="21"/>
        </w:rPr>
        <w:t>part of the International Bill of Human Rights,</w:t>
      </w:r>
      <w:r w:rsidRPr="00097D22">
        <w:rPr>
          <w:rFonts w:ascii="Times New Roman" w:eastAsia="Times New Roman" w:hAnsi="Times New Roman" w:cs="Times New Roman"/>
          <w:spacing w:val="6"/>
          <w:sz w:val="21"/>
          <w:szCs w:val="21"/>
        </w:rPr>
        <w:t> along with the International Covenant on Economic, Social and Cultural Rights (ICESCR) and the Universal Declaration of Human Rights (UDHR).</w:t>
      </w:r>
    </w:p>
    <w:p w:rsidR="00892217" w:rsidRPr="00097D22" w:rsidRDefault="00892217" w:rsidP="00982287">
      <w:pPr>
        <w:numPr>
          <w:ilvl w:val="0"/>
          <w:numId w:val="24"/>
        </w:numPr>
        <w:spacing w:after="0" w:line="240" w:lineRule="auto"/>
        <w:ind w:left="720" w:hanging="360"/>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It became </w:t>
      </w:r>
      <w:r w:rsidRPr="00097D22">
        <w:rPr>
          <w:rFonts w:ascii="Times New Roman" w:eastAsia="Times New Roman" w:hAnsi="Times New Roman" w:cs="Times New Roman"/>
          <w:bCs/>
          <w:spacing w:val="6"/>
          <w:sz w:val="21"/>
          <w:szCs w:val="21"/>
        </w:rPr>
        <w:t>effective in 1976. Article 49 </w:t>
      </w:r>
      <w:r w:rsidRPr="00097D22">
        <w:rPr>
          <w:rFonts w:ascii="Times New Roman" w:eastAsia="Times New Roman" w:hAnsi="Times New Roman" w:cs="Times New Roman"/>
          <w:spacing w:val="6"/>
          <w:sz w:val="21"/>
          <w:szCs w:val="21"/>
        </w:rPr>
        <w:t>allowed that the covenant would enter into force three months after the date of the deposit of the thirty-fifth instrument of ratification or accession.</w:t>
      </w:r>
    </w:p>
    <w:p w:rsidR="00892217" w:rsidRPr="00097D22" w:rsidRDefault="00892217" w:rsidP="00982287">
      <w:pPr>
        <w:numPr>
          <w:ilvl w:val="0"/>
          <w:numId w:val="24"/>
        </w:numPr>
        <w:spacing w:after="0" w:line="240" w:lineRule="auto"/>
        <w:ind w:left="720" w:hanging="360"/>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bCs/>
          <w:spacing w:val="6"/>
          <w:sz w:val="21"/>
          <w:szCs w:val="21"/>
        </w:rPr>
        <w:t>India</w:t>
      </w:r>
      <w:r w:rsidRPr="00097D22">
        <w:rPr>
          <w:rFonts w:ascii="Times New Roman" w:eastAsia="Times New Roman" w:hAnsi="Times New Roman" w:cs="Times New Roman"/>
          <w:spacing w:val="6"/>
          <w:sz w:val="21"/>
          <w:szCs w:val="21"/>
        </w:rPr>
        <w:t> is a party to this treaty.</w:t>
      </w:r>
    </w:p>
    <w:p w:rsidR="00946D26" w:rsidRPr="00097D22" w:rsidRDefault="00946D26" w:rsidP="00097D22">
      <w:pPr>
        <w:spacing w:after="0" w:line="240" w:lineRule="auto"/>
        <w:contextualSpacing/>
        <w:outlineLvl w:val="2"/>
        <w:rPr>
          <w:rFonts w:ascii="Times New Roman" w:eastAsia="Times New Roman" w:hAnsi="Times New Roman" w:cs="Times New Roman"/>
          <w:color w:val="333333"/>
          <w:spacing w:val="4"/>
          <w:sz w:val="21"/>
          <w:szCs w:val="21"/>
        </w:rPr>
      </w:pPr>
    </w:p>
    <w:p w:rsidR="00892217" w:rsidRPr="00097D22" w:rsidRDefault="005A2192" w:rsidP="00097D22">
      <w:pPr>
        <w:spacing w:after="0" w:line="240" w:lineRule="auto"/>
        <w:contextualSpacing/>
        <w:outlineLvl w:val="2"/>
        <w:rPr>
          <w:rFonts w:ascii="Times New Roman" w:eastAsia="Times New Roman" w:hAnsi="Times New Roman" w:cs="Times New Roman"/>
          <w:b/>
          <w:spacing w:val="4"/>
          <w:sz w:val="21"/>
          <w:szCs w:val="21"/>
          <w:u w:val="single"/>
        </w:rPr>
      </w:pPr>
      <w:hyperlink r:id="rId9" w:tgtFrame="_blank" w:history="1">
        <w:r w:rsidR="00892217" w:rsidRPr="00097D22">
          <w:rPr>
            <w:rFonts w:ascii="Times New Roman" w:eastAsia="Times New Roman" w:hAnsi="Times New Roman" w:cs="Times New Roman"/>
            <w:b/>
            <w:bCs/>
            <w:spacing w:val="4"/>
            <w:sz w:val="21"/>
            <w:szCs w:val="21"/>
            <w:u w:val="single"/>
          </w:rPr>
          <w:t>Qatari labour laws reforms:</w:t>
        </w:r>
      </w:hyperlink>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Qatar has brought about a change in its labour laws. The reforms, which were announced by the Emir of Qatar in October 2019, were signed into law recently.</w:t>
      </w:r>
    </w:p>
    <w:p w:rsidR="00892217" w:rsidRPr="00097D22" w:rsidRDefault="00892217" w:rsidP="00982287">
      <w:pPr>
        <w:numPr>
          <w:ilvl w:val="0"/>
          <w:numId w:val="33"/>
        </w:numPr>
        <w:spacing w:after="0" w:line="240" w:lineRule="auto"/>
        <w:ind w:left="720" w:hanging="360"/>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These </w:t>
      </w:r>
      <w:r w:rsidRPr="00097D22">
        <w:rPr>
          <w:rFonts w:ascii="Times New Roman" w:eastAsia="Times New Roman" w:hAnsi="Times New Roman" w:cs="Times New Roman"/>
          <w:bCs/>
          <w:spacing w:val="6"/>
          <w:sz w:val="21"/>
          <w:szCs w:val="21"/>
        </w:rPr>
        <w:t>reforms are now applicable to workers of all nationalities </w:t>
      </w:r>
      <w:r w:rsidRPr="00097D22">
        <w:rPr>
          <w:rFonts w:ascii="Times New Roman" w:eastAsia="Times New Roman" w:hAnsi="Times New Roman" w:cs="Times New Roman"/>
          <w:spacing w:val="6"/>
          <w:sz w:val="21"/>
          <w:szCs w:val="21"/>
        </w:rPr>
        <w:t>and in all sectors, including domestic workers who were previously excluded.</w:t>
      </w:r>
    </w:p>
    <w:p w:rsidR="00892217" w:rsidRPr="00097D22" w:rsidRDefault="00892217" w:rsidP="00097D22">
      <w:pPr>
        <w:spacing w:after="0" w:line="240" w:lineRule="auto"/>
        <w:contextualSpacing/>
        <w:jc w:val="both"/>
        <w:rPr>
          <w:rFonts w:ascii="Times New Roman" w:eastAsia="Times New Roman" w:hAnsi="Times New Roman" w:cs="Times New Roman"/>
          <w:b/>
          <w:i/>
          <w:spacing w:val="6"/>
          <w:sz w:val="21"/>
          <w:szCs w:val="21"/>
        </w:rPr>
      </w:pPr>
      <w:r w:rsidRPr="00097D22">
        <w:rPr>
          <w:rFonts w:ascii="Times New Roman" w:eastAsia="Times New Roman" w:hAnsi="Times New Roman" w:cs="Times New Roman"/>
          <w:b/>
          <w:bCs/>
          <w:i/>
          <w:spacing w:val="6"/>
          <w:sz w:val="21"/>
          <w:szCs w:val="21"/>
        </w:rPr>
        <w:t>What are Qatar’s new labour laws?</w:t>
      </w:r>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bCs/>
          <w:spacing w:val="6"/>
          <w:sz w:val="21"/>
          <w:szCs w:val="21"/>
        </w:rPr>
        <w:t>Abolition of the unjustified ‘kafala system’</w:t>
      </w:r>
      <w:r w:rsidRPr="00097D22">
        <w:rPr>
          <w:rFonts w:ascii="Times New Roman" w:eastAsia="Times New Roman" w:hAnsi="Times New Roman" w:cs="Times New Roman"/>
          <w:spacing w:val="6"/>
          <w:sz w:val="21"/>
          <w:szCs w:val="21"/>
        </w:rPr>
        <w:t> or requirement for a “no objection certificate” that migrant workers needed to get from their employers before changing jobs.</w:t>
      </w:r>
    </w:p>
    <w:p w:rsidR="00892217" w:rsidRPr="00097D22" w:rsidRDefault="00892217" w:rsidP="00982287">
      <w:pPr>
        <w:numPr>
          <w:ilvl w:val="0"/>
          <w:numId w:val="34"/>
        </w:numPr>
        <w:spacing w:after="0" w:line="240" w:lineRule="auto"/>
        <w:ind w:left="720" w:hanging="360"/>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Now, workers will have to serve a one-month notice period if they have worked for less than two years and notice period of two months if they have worked longer.</w:t>
      </w:r>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bCs/>
          <w:spacing w:val="6"/>
          <w:sz w:val="21"/>
          <w:szCs w:val="21"/>
        </w:rPr>
        <w:t>Increasing the minimum wage by 25 per cent to $274 or 1000 Qatari riyals</w:t>
      </w:r>
      <w:r w:rsidRPr="00097D22">
        <w:rPr>
          <w:rFonts w:ascii="Times New Roman" w:eastAsia="Times New Roman" w:hAnsi="Times New Roman" w:cs="Times New Roman"/>
          <w:spacing w:val="6"/>
          <w:sz w:val="21"/>
          <w:szCs w:val="21"/>
        </w:rPr>
        <w:t> and an additional 300 QAR for food and 500 QAR for accommodation in case not provided by the company.</w:t>
      </w:r>
    </w:p>
    <w:p w:rsidR="00892217" w:rsidRPr="00097D22" w:rsidRDefault="00892217" w:rsidP="00097D22">
      <w:pPr>
        <w:spacing w:after="0" w:line="240" w:lineRule="auto"/>
        <w:contextualSpacing/>
        <w:jc w:val="both"/>
        <w:rPr>
          <w:rFonts w:ascii="Times New Roman" w:eastAsia="Times New Roman" w:hAnsi="Times New Roman" w:cs="Times New Roman"/>
          <w:b/>
          <w:i/>
          <w:spacing w:val="6"/>
          <w:sz w:val="21"/>
          <w:szCs w:val="21"/>
        </w:rPr>
      </w:pPr>
      <w:r w:rsidRPr="00097D22">
        <w:rPr>
          <w:rFonts w:ascii="Times New Roman" w:eastAsia="Times New Roman" w:hAnsi="Times New Roman" w:cs="Times New Roman"/>
          <w:b/>
          <w:bCs/>
          <w:i/>
          <w:spacing w:val="6"/>
          <w:sz w:val="21"/>
          <w:szCs w:val="21"/>
        </w:rPr>
        <w:t>Background</w:t>
      </w:r>
      <w:r w:rsidRPr="00097D22">
        <w:rPr>
          <w:rFonts w:ascii="Times New Roman" w:eastAsia="Times New Roman" w:hAnsi="Times New Roman" w:cs="Times New Roman"/>
          <w:b/>
          <w:i/>
          <w:spacing w:val="6"/>
          <w:sz w:val="21"/>
          <w:szCs w:val="21"/>
        </w:rPr>
        <w:t>:</w:t>
      </w:r>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Qatar has introduced a series of labour reforms since its selection as </w:t>
      </w:r>
      <w:r w:rsidRPr="00097D22">
        <w:rPr>
          <w:rFonts w:ascii="Times New Roman" w:eastAsia="Times New Roman" w:hAnsi="Times New Roman" w:cs="Times New Roman"/>
          <w:bCs/>
          <w:spacing w:val="6"/>
          <w:sz w:val="21"/>
          <w:szCs w:val="21"/>
        </w:rPr>
        <w:t>the 2022 World Cup host,</w:t>
      </w:r>
      <w:r w:rsidRPr="00097D22">
        <w:rPr>
          <w:rFonts w:ascii="Times New Roman" w:eastAsia="Times New Roman" w:hAnsi="Times New Roman" w:cs="Times New Roman"/>
          <w:spacing w:val="6"/>
          <w:sz w:val="21"/>
          <w:szCs w:val="21"/>
        </w:rPr>
        <w:t> with the event setting in motion a huge construction programme employing foreign workers.</w:t>
      </w:r>
    </w:p>
    <w:p w:rsidR="00892217" w:rsidRPr="00097D22" w:rsidRDefault="00892217" w:rsidP="00097D22">
      <w:pPr>
        <w:spacing w:after="0" w:line="240" w:lineRule="auto"/>
        <w:contextualSpacing/>
        <w:jc w:val="both"/>
        <w:rPr>
          <w:rFonts w:ascii="Times New Roman" w:eastAsia="Times New Roman" w:hAnsi="Times New Roman" w:cs="Times New Roman"/>
          <w:b/>
          <w:i/>
          <w:spacing w:val="6"/>
          <w:sz w:val="21"/>
          <w:szCs w:val="21"/>
        </w:rPr>
      </w:pPr>
      <w:r w:rsidRPr="00097D22">
        <w:rPr>
          <w:rFonts w:ascii="Times New Roman" w:eastAsia="Times New Roman" w:hAnsi="Times New Roman" w:cs="Times New Roman"/>
          <w:b/>
          <w:bCs/>
          <w:i/>
          <w:spacing w:val="6"/>
          <w:sz w:val="21"/>
          <w:szCs w:val="21"/>
        </w:rPr>
        <w:t>What is kafala?</w:t>
      </w:r>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The ‘kafala’ system is a system that lays down obligations in the treatment and protection of foreign ‘guests’. </w:t>
      </w:r>
      <w:r w:rsidRPr="00097D22">
        <w:rPr>
          <w:rFonts w:ascii="Times New Roman" w:eastAsia="Times New Roman" w:hAnsi="Times New Roman" w:cs="Times New Roman"/>
          <w:bCs/>
          <w:spacing w:val="6"/>
          <w:sz w:val="21"/>
          <w:szCs w:val="21"/>
        </w:rPr>
        <w:t>Kafala means ‘to guarantee’ or ‘to take care of’ in Arabic.</w:t>
      </w:r>
    </w:p>
    <w:p w:rsidR="00892217" w:rsidRPr="00097D22" w:rsidRDefault="00892217" w:rsidP="00ED2F1A">
      <w:pPr>
        <w:numPr>
          <w:ilvl w:val="0"/>
          <w:numId w:val="35"/>
        </w:numPr>
        <w:spacing w:after="0" w:line="240" w:lineRule="auto"/>
        <w:ind w:left="720" w:hanging="360"/>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Under the system, a migrant worker’s immigration status is legally bound to an individual employer or sponsor (‘kafeel’) during the contract period.</w:t>
      </w:r>
    </w:p>
    <w:p w:rsidR="00892217" w:rsidRPr="00097D22" w:rsidRDefault="00892217" w:rsidP="00ED2F1A">
      <w:pPr>
        <w:numPr>
          <w:ilvl w:val="0"/>
          <w:numId w:val="35"/>
        </w:numPr>
        <w:spacing w:after="0" w:line="240" w:lineRule="auto"/>
        <w:ind w:left="720" w:hanging="360"/>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The migrant worker cannot enter the country, transfer employment nor leave the country for any reason without first obtaining explicit written permission from </w:t>
      </w:r>
      <w:r w:rsidRPr="00097D22">
        <w:rPr>
          <w:rFonts w:ascii="Times New Roman" w:eastAsia="Times New Roman" w:hAnsi="Times New Roman" w:cs="Times New Roman"/>
          <w:bCs/>
          <w:spacing w:val="6"/>
          <w:sz w:val="21"/>
          <w:szCs w:val="21"/>
        </w:rPr>
        <w:t>the kafeel.</w:t>
      </w:r>
    </w:p>
    <w:p w:rsidR="00892217" w:rsidRPr="00097D22" w:rsidRDefault="00892217" w:rsidP="00097D22">
      <w:pPr>
        <w:spacing w:after="0" w:line="240" w:lineRule="auto"/>
        <w:contextualSpacing/>
        <w:jc w:val="both"/>
        <w:rPr>
          <w:rFonts w:ascii="Times New Roman" w:eastAsia="Times New Roman" w:hAnsi="Times New Roman" w:cs="Times New Roman"/>
          <w:b/>
          <w:i/>
          <w:spacing w:val="6"/>
          <w:sz w:val="21"/>
          <w:szCs w:val="21"/>
        </w:rPr>
      </w:pPr>
      <w:r w:rsidRPr="00097D22">
        <w:rPr>
          <w:rFonts w:ascii="Times New Roman" w:eastAsia="Times New Roman" w:hAnsi="Times New Roman" w:cs="Times New Roman"/>
          <w:b/>
          <w:bCs/>
          <w:i/>
          <w:spacing w:val="6"/>
          <w:sz w:val="21"/>
          <w:szCs w:val="21"/>
        </w:rPr>
        <w:t>When did the kafala system start?</w:t>
      </w:r>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The kafala system began in the 1950s when several Middle East countries started hiring foreign workers to accelerate development following the discovery of oil.</w:t>
      </w:r>
    </w:p>
    <w:p w:rsidR="00892217" w:rsidRPr="00097D22" w:rsidRDefault="00892217" w:rsidP="00097D22">
      <w:pPr>
        <w:spacing w:after="0" w:line="240" w:lineRule="auto"/>
        <w:contextualSpacing/>
        <w:jc w:val="both"/>
        <w:rPr>
          <w:rFonts w:ascii="Times New Roman" w:eastAsia="Times New Roman" w:hAnsi="Times New Roman" w:cs="Times New Roman"/>
          <w:b/>
          <w:i/>
          <w:spacing w:val="6"/>
          <w:sz w:val="21"/>
          <w:szCs w:val="21"/>
        </w:rPr>
      </w:pPr>
      <w:r w:rsidRPr="00097D22">
        <w:rPr>
          <w:rFonts w:ascii="Times New Roman" w:eastAsia="Times New Roman" w:hAnsi="Times New Roman" w:cs="Times New Roman"/>
          <w:b/>
          <w:bCs/>
          <w:i/>
          <w:spacing w:val="6"/>
          <w:sz w:val="21"/>
          <w:szCs w:val="21"/>
        </w:rPr>
        <w:t>Where is the kafala system practiced?</w:t>
      </w:r>
    </w:p>
    <w:p w:rsidR="00892217" w:rsidRPr="00097D22" w:rsidRDefault="00892217" w:rsidP="00097D22">
      <w:p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It is being practiced in the Gulf Cooperation Council member countries of Bahrain, Kuwait, Oman, Saudi Arabia and the United Arab Emirates, and also in the Arab states of Jordan and Lebanon.</w:t>
      </w:r>
    </w:p>
    <w:p w:rsidR="00892217" w:rsidRPr="00097D22" w:rsidRDefault="00892217" w:rsidP="00097D22">
      <w:pPr>
        <w:spacing w:after="0" w:line="240" w:lineRule="auto"/>
        <w:contextualSpacing/>
        <w:jc w:val="both"/>
        <w:rPr>
          <w:rFonts w:ascii="Times New Roman" w:eastAsia="Times New Roman" w:hAnsi="Times New Roman" w:cs="Times New Roman"/>
          <w:b/>
          <w:i/>
          <w:spacing w:val="6"/>
          <w:sz w:val="21"/>
          <w:szCs w:val="21"/>
        </w:rPr>
      </w:pPr>
      <w:r w:rsidRPr="00097D22">
        <w:rPr>
          <w:rFonts w:ascii="Times New Roman" w:eastAsia="Times New Roman" w:hAnsi="Times New Roman" w:cs="Times New Roman"/>
          <w:b/>
          <w:bCs/>
          <w:i/>
          <w:spacing w:val="6"/>
          <w:sz w:val="21"/>
          <w:szCs w:val="21"/>
        </w:rPr>
        <w:t>Concerns associated with this practice, why it should be abolished?</w:t>
      </w:r>
    </w:p>
    <w:p w:rsidR="00892217" w:rsidRPr="00097D22" w:rsidRDefault="00892217" w:rsidP="00982287">
      <w:pPr>
        <w:numPr>
          <w:ilvl w:val="0"/>
          <w:numId w:val="36"/>
        </w:num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Human rights groups say the migration management system </w:t>
      </w:r>
      <w:r w:rsidRPr="00097D22">
        <w:rPr>
          <w:rFonts w:ascii="Times New Roman" w:eastAsia="Times New Roman" w:hAnsi="Times New Roman" w:cs="Times New Roman"/>
          <w:bCs/>
          <w:spacing w:val="6"/>
          <w:sz w:val="21"/>
          <w:szCs w:val="21"/>
        </w:rPr>
        <w:t>enables exploitation and forced labor—</w:t>
      </w:r>
      <w:r w:rsidRPr="00097D22">
        <w:rPr>
          <w:rFonts w:ascii="Times New Roman" w:eastAsia="Times New Roman" w:hAnsi="Times New Roman" w:cs="Times New Roman"/>
          <w:spacing w:val="6"/>
          <w:sz w:val="21"/>
          <w:szCs w:val="21"/>
        </w:rPr>
        <w:t>labor extracted by under the threat of penalty, and not offered voluntarily by the worker.</w:t>
      </w:r>
    </w:p>
    <w:p w:rsidR="00892217" w:rsidRPr="00097D22" w:rsidRDefault="00892217" w:rsidP="00982287">
      <w:pPr>
        <w:numPr>
          <w:ilvl w:val="0"/>
          <w:numId w:val="36"/>
        </w:num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The media have likened employment conditions under kafala to </w:t>
      </w:r>
      <w:r w:rsidRPr="00097D22">
        <w:rPr>
          <w:rFonts w:ascii="Times New Roman" w:eastAsia="Times New Roman" w:hAnsi="Times New Roman" w:cs="Times New Roman"/>
          <w:bCs/>
          <w:spacing w:val="6"/>
          <w:sz w:val="21"/>
          <w:szCs w:val="21"/>
        </w:rPr>
        <w:t>“modern-day slavery.”</w:t>
      </w:r>
    </w:p>
    <w:p w:rsidR="00892217" w:rsidRPr="00097D22" w:rsidRDefault="00892217" w:rsidP="00982287">
      <w:pPr>
        <w:numPr>
          <w:ilvl w:val="0"/>
          <w:numId w:val="36"/>
        </w:num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Some migrant workers end up absconding from their employers to seek refuge elsewhere. In the Gulf states, </w:t>
      </w:r>
      <w:r w:rsidRPr="00097D22">
        <w:rPr>
          <w:rFonts w:ascii="Times New Roman" w:eastAsia="Times New Roman" w:hAnsi="Times New Roman" w:cs="Times New Roman"/>
          <w:bCs/>
          <w:spacing w:val="6"/>
          <w:sz w:val="21"/>
          <w:szCs w:val="21"/>
        </w:rPr>
        <w:t>absconding is considered a crime and that leads to indefinite detention and deportation.</w:t>
      </w:r>
    </w:p>
    <w:p w:rsidR="00892217" w:rsidRPr="00097D22" w:rsidRDefault="00892217" w:rsidP="00982287">
      <w:pPr>
        <w:numPr>
          <w:ilvl w:val="0"/>
          <w:numId w:val="36"/>
        </w:num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Complaining puts them in </w:t>
      </w:r>
      <w:r w:rsidRPr="00097D22">
        <w:rPr>
          <w:rFonts w:ascii="Times New Roman" w:eastAsia="Times New Roman" w:hAnsi="Times New Roman" w:cs="Times New Roman"/>
          <w:bCs/>
          <w:spacing w:val="6"/>
          <w:sz w:val="21"/>
          <w:szCs w:val="21"/>
        </w:rPr>
        <w:t>conflict with their sponsor,</w:t>
      </w:r>
      <w:r w:rsidRPr="00097D22">
        <w:rPr>
          <w:rFonts w:ascii="Times New Roman" w:eastAsia="Times New Roman" w:hAnsi="Times New Roman" w:cs="Times New Roman"/>
          <w:spacing w:val="6"/>
          <w:sz w:val="21"/>
          <w:szCs w:val="21"/>
        </w:rPr>
        <w:t> who has the power to cancel their residence visa and have them deported.</w:t>
      </w:r>
    </w:p>
    <w:p w:rsidR="00892217" w:rsidRPr="00097D22" w:rsidRDefault="00892217" w:rsidP="00982287">
      <w:pPr>
        <w:numPr>
          <w:ilvl w:val="0"/>
          <w:numId w:val="36"/>
        </w:num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The kafala directly </w:t>
      </w:r>
      <w:r w:rsidRPr="00097D22">
        <w:rPr>
          <w:rFonts w:ascii="Times New Roman" w:eastAsia="Times New Roman" w:hAnsi="Times New Roman" w:cs="Times New Roman"/>
          <w:bCs/>
          <w:spacing w:val="6"/>
          <w:sz w:val="21"/>
          <w:szCs w:val="21"/>
        </w:rPr>
        <w:t>contradicts the labour law. </w:t>
      </w:r>
      <w:r w:rsidRPr="00097D22">
        <w:rPr>
          <w:rFonts w:ascii="Times New Roman" w:eastAsia="Times New Roman" w:hAnsi="Times New Roman" w:cs="Times New Roman"/>
          <w:spacing w:val="6"/>
          <w:sz w:val="21"/>
          <w:szCs w:val="21"/>
        </w:rPr>
        <w:t>The employer can dictate the recruitment process and working conditions.</w:t>
      </w:r>
    </w:p>
    <w:p w:rsidR="00892217" w:rsidRPr="00097D22" w:rsidRDefault="00892217" w:rsidP="00982287">
      <w:pPr>
        <w:numPr>
          <w:ilvl w:val="0"/>
          <w:numId w:val="36"/>
        </w:numPr>
        <w:spacing w:after="0" w:line="240" w:lineRule="auto"/>
        <w:contextualSpacing/>
        <w:jc w:val="both"/>
        <w:rPr>
          <w:rFonts w:ascii="Times New Roman" w:eastAsia="Times New Roman" w:hAnsi="Times New Roman" w:cs="Times New Roman"/>
          <w:spacing w:val="6"/>
          <w:sz w:val="21"/>
          <w:szCs w:val="21"/>
        </w:rPr>
      </w:pPr>
      <w:r w:rsidRPr="00097D22">
        <w:rPr>
          <w:rFonts w:ascii="Times New Roman" w:eastAsia="Times New Roman" w:hAnsi="Times New Roman" w:cs="Times New Roman"/>
          <w:spacing w:val="6"/>
          <w:sz w:val="21"/>
          <w:szCs w:val="21"/>
        </w:rPr>
        <w:t>It </w:t>
      </w:r>
      <w:r w:rsidRPr="00097D22">
        <w:rPr>
          <w:rFonts w:ascii="Times New Roman" w:eastAsia="Times New Roman" w:hAnsi="Times New Roman" w:cs="Times New Roman"/>
          <w:bCs/>
          <w:spacing w:val="6"/>
          <w:sz w:val="21"/>
          <w:szCs w:val="21"/>
        </w:rPr>
        <w:t>restricts labour mobility. </w:t>
      </w:r>
      <w:r w:rsidRPr="00097D22">
        <w:rPr>
          <w:rFonts w:ascii="Times New Roman" w:eastAsia="Times New Roman" w:hAnsi="Times New Roman" w:cs="Times New Roman"/>
          <w:spacing w:val="6"/>
          <w:sz w:val="21"/>
          <w:szCs w:val="21"/>
        </w:rPr>
        <w:t>It prohibits any mobility on part of the worker unless approved by the kafeel. If the kafeels are unwilling to let them go, workers cannot leave them for better employment.</w:t>
      </w:r>
    </w:p>
    <w:p w:rsidR="00877060" w:rsidRPr="00097D22" w:rsidRDefault="00877060" w:rsidP="00097D22">
      <w:pPr>
        <w:shd w:val="clear" w:color="auto" w:fill="000000" w:themeFill="text1"/>
        <w:tabs>
          <w:tab w:val="left" w:pos="1980"/>
          <w:tab w:val="center" w:pos="4513"/>
          <w:tab w:val="center" w:pos="5233"/>
          <w:tab w:val="left" w:pos="7440"/>
        </w:tabs>
        <w:spacing w:after="0" w:line="240" w:lineRule="auto"/>
        <w:contextualSpacing/>
        <w:jc w:val="center"/>
        <w:rPr>
          <w:rFonts w:ascii="Times New Roman" w:hAnsi="Times New Roman" w:cs="Times New Roman"/>
          <w:b/>
          <w:bCs/>
          <w:sz w:val="21"/>
          <w:szCs w:val="21"/>
        </w:rPr>
      </w:pPr>
      <w:r w:rsidRPr="00097D22">
        <w:rPr>
          <w:rFonts w:ascii="Times New Roman" w:hAnsi="Times New Roman" w:cs="Times New Roman"/>
          <w:b/>
          <w:bCs/>
          <w:sz w:val="21"/>
          <w:szCs w:val="21"/>
        </w:rPr>
        <w:t>NATIONAL AFFAIRS &amp; CONSTITUTIONAL ISSUES</w:t>
      </w:r>
    </w:p>
    <w:p w:rsidR="00892217" w:rsidRPr="00097D22" w:rsidRDefault="005A2192" w:rsidP="00005364">
      <w:pPr>
        <w:spacing w:after="0" w:line="240" w:lineRule="auto"/>
        <w:contextualSpacing/>
        <w:outlineLvl w:val="2"/>
        <w:rPr>
          <w:rFonts w:ascii="Times New Roman" w:eastAsia="Times New Roman" w:hAnsi="Times New Roman" w:cs="Times New Roman"/>
          <w:spacing w:val="5"/>
          <w:sz w:val="21"/>
          <w:szCs w:val="21"/>
          <w:u w:val="single"/>
        </w:rPr>
      </w:pPr>
      <w:hyperlink r:id="rId10" w:tgtFrame="_blank" w:history="1">
        <w:r w:rsidR="00892217" w:rsidRPr="00097D22">
          <w:rPr>
            <w:rFonts w:ascii="Times New Roman" w:eastAsia="Times New Roman" w:hAnsi="Times New Roman" w:cs="Times New Roman"/>
            <w:b/>
            <w:bCs/>
            <w:spacing w:val="5"/>
            <w:sz w:val="21"/>
            <w:szCs w:val="21"/>
            <w:u w:val="single"/>
          </w:rPr>
          <w:t>Mission Karmayogi- National Programme for Civil Services Capacity Building (NPCSCB):</w:t>
        </w:r>
      </w:hyperlink>
    </w:p>
    <w:p w:rsidR="00892217" w:rsidRPr="00097D22" w:rsidRDefault="00892217" w:rsidP="00005364">
      <w:pPr>
        <w:spacing w:after="0" w:line="240" w:lineRule="auto"/>
        <w:contextualSpacing/>
        <w:jc w:val="both"/>
        <w:rPr>
          <w:rFonts w:ascii="Times New Roman" w:eastAsia="Times New Roman" w:hAnsi="Times New Roman" w:cs="Times New Roman"/>
          <w:b/>
          <w:i/>
          <w:sz w:val="21"/>
          <w:szCs w:val="21"/>
        </w:rPr>
      </w:pPr>
      <w:r w:rsidRPr="00097D22">
        <w:rPr>
          <w:rFonts w:ascii="Times New Roman" w:eastAsia="Times New Roman" w:hAnsi="Times New Roman" w:cs="Times New Roman"/>
          <w:b/>
          <w:bCs/>
          <w:i/>
          <w:sz w:val="21"/>
          <w:szCs w:val="21"/>
        </w:rPr>
        <w:t>What is it?</w:t>
      </w:r>
    </w:p>
    <w:p w:rsidR="00892217" w:rsidRPr="00097D22" w:rsidRDefault="00892217" w:rsidP="00005364">
      <w:p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It is </w:t>
      </w:r>
      <w:r w:rsidRPr="00097D22">
        <w:rPr>
          <w:rFonts w:ascii="Times New Roman" w:eastAsia="Times New Roman" w:hAnsi="Times New Roman" w:cs="Times New Roman"/>
          <w:bCs/>
          <w:sz w:val="21"/>
          <w:szCs w:val="21"/>
        </w:rPr>
        <w:t>a New National Architecture for Civil Services Capacity Building.</w:t>
      </w:r>
    </w:p>
    <w:p w:rsidR="00892217" w:rsidRPr="00097D22" w:rsidRDefault="00892217" w:rsidP="00005364">
      <w:p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It is also </w:t>
      </w:r>
      <w:r w:rsidRPr="00097D22">
        <w:rPr>
          <w:rFonts w:ascii="Times New Roman" w:eastAsia="Times New Roman" w:hAnsi="Times New Roman" w:cs="Times New Roman"/>
          <w:bCs/>
          <w:sz w:val="21"/>
          <w:szCs w:val="21"/>
        </w:rPr>
        <w:t>a Comprehensive reform of the capacity building apparatus at individual, institutional and process levels</w:t>
      </w:r>
      <w:r w:rsidRPr="00097D22">
        <w:rPr>
          <w:rFonts w:ascii="Times New Roman" w:eastAsia="Times New Roman" w:hAnsi="Times New Roman" w:cs="Times New Roman"/>
          <w:sz w:val="21"/>
          <w:szCs w:val="21"/>
        </w:rPr>
        <w:t> for </w:t>
      </w:r>
      <w:r w:rsidRPr="00097D22">
        <w:rPr>
          <w:rFonts w:ascii="Times New Roman" w:eastAsia="Times New Roman" w:hAnsi="Times New Roman" w:cs="Times New Roman"/>
          <w:bCs/>
          <w:sz w:val="21"/>
          <w:szCs w:val="21"/>
        </w:rPr>
        <w:t>efficient public service delivery.</w:t>
      </w:r>
    </w:p>
    <w:p w:rsidR="00892217" w:rsidRPr="00097D22" w:rsidRDefault="00892217" w:rsidP="00005364">
      <w:pPr>
        <w:spacing w:after="0" w:line="240" w:lineRule="auto"/>
        <w:contextualSpacing/>
        <w:jc w:val="both"/>
        <w:rPr>
          <w:rFonts w:ascii="Times New Roman" w:eastAsia="Times New Roman" w:hAnsi="Times New Roman" w:cs="Times New Roman"/>
          <w:b/>
          <w:i/>
          <w:sz w:val="21"/>
          <w:szCs w:val="21"/>
        </w:rPr>
      </w:pPr>
      <w:r w:rsidRPr="00097D22">
        <w:rPr>
          <w:rFonts w:ascii="Times New Roman" w:eastAsia="Times New Roman" w:hAnsi="Times New Roman" w:cs="Times New Roman"/>
          <w:b/>
          <w:bCs/>
          <w:i/>
          <w:sz w:val="21"/>
          <w:szCs w:val="21"/>
        </w:rPr>
        <w:lastRenderedPageBreak/>
        <w:t>Institutional framework and implementation of the programme:</w:t>
      </w:r>
    </w:p>
    <w:p w:rsidR="00892217" w:rsidRPr="00097D22" w:rsidRDefault="00892217" w:rsidP="00005364">
      <w:pPr>
        <w:numPr>
          <w:ilvl w:val="0"/>
          <w:numId w:val="2"/>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PM led </w:t>
      </w:r>
      <w:r w:rsidRPr="00097D22">
        <w:rPr>
          <w:rFonts w:ascii="Times New Roman" w:eastAsia="Times New Roman" w:hAnsi="Times New Roman" w:cs="Times New Roman"/>
          <w:bCs/>
          <w:sz w:val="21"/>
          <w:szCs w:val="21"/>
        </w:rPr>
        <w:t>Public Human Resources (HR) Council </w:t>
      </w:r>
      <w:r w:rsidRPr="00097D22">
        <w:rPr>
          <w:rFonts w:ascii="Times New Roman" w:eastAsia="Times New Roman" w:hAnsi="Times New Roman" w:cs="Times New Roman"/>
          <w:sz w:val="21"/>
          <w:szCs w:val="21"/>
        </w:rPr>
        <w:t>to approve and monitor Civil Service Capacity Building Plans.</w:t>
      </w:r>
    </w:p>
    <w:p w:rsidR="00892217" w:rsidRPr="00097D22" w:rsidRDefault="00892217" w:rsidP="00005364">
      <w:pPr>
        <w:numPr>
          <w:ilvl w:val="0"/>
          <w:numId w:val="2"/>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bCs/>
          <w:sz w:val="21"/>
          <w:szCs w:val="21"/>
        </w:rPr>
        <w:t>Capacity Building Commission</w:t>
      </w:r>
      <w:r w:rsidRPr="00097D22">
        <w:rPr>
          <w:rFonts w:ascii="Times New Roman" w:eastAsia="Times New Roman" w:hAnsi="Times New Roman" w:cs="Times New Roman"/>
          <w:sz w:val="21"/>
          <w:szCs w:val="21"/>
        </w:rPr>
        <w:t> to harmonize training standards, create shared faculty and resources, and have supervisory role over all Central Training Institutions.</w:t>
      </w:r>
    </w:p>
    <w:p w:rsidR="00892217" w:rsidRPr="00097D22" w:rsidRDefault="00892217" w:rsidP="00005364">
      <w:pPr>
        <w:numPr>
          <w:ilvl w:val="0"/>
          <w:numId w:val="2"/>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bCs/>
          <w:sz w:val="21"/>
          <w:szCs w:val="21"/>
        </w:rPr>
        <w:t>Wholly owned Special Purpose Vehicle </w:t>
      </w:r>
      <w:r w:rsidRPr="00097D22">
        <w:rPr>
          <w:rFonts w:ascii="Times New Roman" w:eastAsia="Times New Roman" w:hAnsi="Times New Roman" w:cs="Times New Roman"/>
          <w:sz w:val="21"/>
          <w:szCs w:val="21"/>
        </w:rPr>
        <w:t>to own and operate the online learning platform and facilitate world-class learning content market-place.</w:t>
      </w:r>
    </w:p>
    <w:p w:rsidR="00892217" w:rsidRPr="00097D22" w:rsidRDefault="00892217" w:rsidP="00005364">
      <w:pPr>
        <w:numPr>
          <w:ilvl w:val="0"/>
          <w:numId w:val="2"/>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bCs/>
          <w:sz w:val="21"/>
          <w:szCs w:val="21"/>
        </w:rPr>
        <w:t>Coordination Unit</w:t>
      </w:r>
      <w:r w:rsidRPr="00097D22">
        <w:rPr>
          <w:rFonts w:ascii="Times New Roman" w:eastAsia="Times New Roman" w:hAnsi="Times New Roman" w:cs="Times New Roman"/>
          <w:sz w:val="21"/>
          <w:szCs w:val="21"/>
        </w:rPr>
        <w:t> headed by the Cabinet Secretary.</w:t>
      </w:r>
    </w:p>
    <w:p w:rsidR="00892217" w:rsidRPr="00097D22" w:rsidRDefault="00892217" w:rsidP="00005364">
      <w:pPr>
        <w:spacing w:after="0" w:line="240" w:lineRule="auto"/>
        <w:contextualSpacing/>
        <w:jc w:val="both"/>
        <w:rPr>
          <w:rFonts w:ascii="Times New Roman" w:eastAsia="Times New Roman" w:hAnsi="Times New Roman" w:cs="Times New Roman"/>
          <w:b/>
          <w:i/>
          <w:sz w:val="21"/>
          <w:szCs w:val="21"/>
        </w:rPr>
      </w:pPr>
      <w:r w:rsidRPr="00097D22">
        <w:rPr>
          <w:rFonts w:ascii="Times New Roman" w:eastAsia="Times New Roman" w:hAnsi="Times New Roman" w:cs="Times New Roman"/>
          <w:b/>
          <w:bCs/>
          <w:i/>
          <w:sz w:val="21"/>
          <w:szCs w:val="21"/>
        </w:rPr>
        <w:t>The core guiding principles of the Programme will be:</w:t>
      </w:r>
    </w:p>
    <w:p w:rsidR="00892217" w:rsidRPr="00097D22" w:rsidRDefault="00892217" w:rsidP="00005364">
      <w:pPr>
        <w:numPr>
          <w:ilvl w:val="0"/>
          <w:numId w:val="3"/>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Supporting </w:t>
      </w:r>
      <w:r w:rsidRPr="00097D22">
        <w:rPr>
          <w:rFonts w:ascii="Times New Roman" w:eastAsia="Times New Roman" w:hAnsi="Times New Roman" w:cs="Times New Roman"/>
          <w:bCs/>
          <w:sz w:val="21"/>
          <w:szCs w:val="21"/>
        </w:rPr>
        <w:t>Transition from ‘Rules based’ to ‘Roles based’ </w:t>
      </w:r>
      <w:r w:rsidRPr="00097D22">
        <w:rPr>
          <w:rFonts w:ascii="Times New Roman" w:eastAsia="Times New Roman" w:hAnsi="Times New Roman" w:cs="Times New Roman"/>
          <w:sz w:val="21"/>
          <w:szCs w:val="21"/>
        </w:rPr>
        <w:t>HR Management.</w:t>
      </w:r>
    </w:p>
    <w:p w:rsidR="00892217" w:rsidRPr="00097D22" w:rsidRDefault="00892217" w:rsidP="00005364">
      <w:pPr>
        <w:numPr>
          <w:ilvl w:val="0"/>
          <w:numId w:val="3"/>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To emphasize on </w:t>
      </w:r>
      <w:r w:rsidRPr="00097D22">
        <w:rPr>
          <w:rFonts w:ascii="Times New Roman" w:eastAsia="Times New Roman" w:hAnsi="Times New Roman" w:cs="Times New Roman"/>
          <w:bCs/>
          <w:sz w:val="21"/>
          <w:szCs w:val="21"/>
        </w:rPr>
        <w:t>‘on-site learning’ </w:t>
      </w:r>
      <w:r w:rsidRPr="00097D22">
        <w:rPr>
          <w:rFonts w:ascii="Times New Roman" w:eastAsia="Times New Roman" w:hAnsi="Times New Roman" w:cs="Times New Roman"/>
          <w:sz w:val="21"/>
          <w:szCs w:val="21"/>
        </w:rPr>
        <w:t>to complement the ‘off-site’ learning,</w:t>
      </w:r>
    </w:p>
    <w:p w:rsidR="00892217" w:rsidRPr="00097D22" w:rsidRDefault="00892217" w:rsidP="00005364">
      <w:pPr>
        <w:numPr>
          <w:ilvl w:val="0"/>
          <w:numId w:val="3"/>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To create </w:t>
      </w:r>
      <w:r w:rsidRPr="00097D22">
        <w:rPr>
          <w:rFonts w:ascii="Times New Roman" w:eastAsia="Times New Roman" w:hAnsi="Times New Roman" w:cs="Times New Roman"/>
          <w:bCs/>
          <w:sz w:val="21"/>
          <w:szCs w:val="21"/>
        </w:rPr>
        <w:t>an ecosystem of shared training infrastructure</w:t>
      </w:r>
      <w:r w:rsidRPr="00097D22">
        <w:rPr>
          <w:rFonts w:ascii="Times New Roman" w:eastAsia="Times New Roman" w:hAnsi="Times New Roman" w:cs="Times New Roman"/>
          <w:sz w:val="21"/>
          <w:szCs w:val="21"/>
        </w:rPr>
        <w:t> including that of learning materials, institutions and personnel,</w:t>
      </w:r>
    </w:p>
    <w:p w:rsidR="00892217" w:rsidRPr="00097D22" w:rsidRDefault="00892217" w:rsidP="00005364">
      <w:pPr>
        <w:numPr>
          <w:ilvl w:val="0"/>
          <w:numId w:val="3"/>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To calibrate all Civil Service positions to </w:t>
      </w:r>
      <w:r w:rsidRPr="00097D22">
        <w:rPr>
          <w:rFonts w:ascii="Times New Roman" w:eastAsia="Times New Roman" w:hAnsi="Times New Roman" w:cs="Times New Roman"/>
          <w:bCs/>
          <w:sz w:val="21"/>
          <w:szCs w:val="21"/>
        </w:rPr>
        <w:t>a Framework of Roles, Activities and Competencies (FRACs) approach</w:t>
      </w:r>
      <w:r w:rsidRPr="00097D22">
        <w:rPr>
          <w:rFonts w:ascii="Times New Roman" w:eastAsia="Times New Roman" w:hAnsi="Times New Roman" w:cs="Times New Roman"/>
          <w:sz w:val="21"/>
          <w:szCs w:val="21"/>
        </w:rPr>
        <w:t> and to create and deliver learning content relevant to the identified FRACs in every Government entity.</w:t>
      </w:r>
    </w:p>
    <w:p w:rsidR="00892217" w:rsidRPr="00097D22" w:rsidRDefault="00892217" w:rsidP="00005364">
      <w:pPr>
        <w:numPr>
          <w:ilvl w:val="0"/>
          <w:numId w:val="3"/>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To make available to all civil servants, </w:t>
      </w:r>
      <w:r w:rsidRPr="00097D22">
        <w:rPr>
          <w:rFonts w:ascii="Times New Roman" w:eastAsia="Times New Roman" w:hAnsi="Times New Roman" w:cs="Times New Roman"/>
          <w:bCs/>
          <w:sz w:val="21"/>
          <w:szCs w:val="21"/>
        </w:rPr>
        <w:t>an opportunity to continuously build and strengthen their Behavioral, Functional and Domain Competencies</w:t>
      </w:r>
      <w:r w:rsidRPr="00097D22">
        <w:rPr>
          <w:rFonts w:ascii="Times New Roman" w:eastAsia="Times New Roman" w:hAnsi="Times New Roman" w:cs="Times New Roman"/>
          <w:sz w:val="21"/>
          <w:szCs w:val="21"/>
        </w:rPr>
        <w:t> in their self-driven and mandated learning paths.</w:t>
      </w:r>
    </w:p>
    <w:p w:rsidR="00892217" w:rsidRPr="00097D22" w:rsidRDefault="00892217" w:rsidP="00005364">
      <w:pPr>
        <w:numPr>
          <w:ilvl w:val="0"/>
          <w:numId w:val="3"/>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To </w:t>
      </w:r>
      <w:r w:rsidRPr="00097D22">
        <w:rPr>
          <w:rFonts w:ascii="Times New Roman" w:eastAsia="Times New Roman" w:hAnsi="Times New Roman" w:cs="Times New Roman"/>
          <w:bCs/>
          <w:sz w:val="21"/>
          <w:szCs w:val="21"/>
        </w:rPr>
        <w:t>enable all the Central Ministries and Departments and their Organizations to directly invest their resources towards </w:t>
      </w:r>
      <w:r w:rsidRPr="00097D22">
        <w:rPr>
          <w:rFonts w:ascii="Times New Roman" w:eastAsia="Times New Roman" w:hAnsi="Times New Roman" w:cs="Times New Roman"/>
          <w:sz w:val="21"/>
          <w:szCs w:val="21"/>
        </w:rPr>
        <w:t>co-creation and sharing the collaborative and common ecosystem of learning through an annual financial subscription for every employee.</w:t>
      </w:r>
    </w:p>
    <w:p w:rsidR="00892217" w:rsidRPr="00097D22" w:rsidRDefault="00892217" w:rsidP="00005364">
      <w:pPr>
        <w:numPr>
          <w:ilvl w:val="0"/>
          <w:numId w:val="3"/>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To </w:t>
      </w:r>
      <w:r w:rsidRPr="00097D22">
        <w:rPr>
          <w:rFonts w:ascii="Times New Roman" w:eastAsia="Times New Roman" w:hAnsi="Times New Roman" w:cs="Times New Roman"/>
          <w:bCs/>
          <w:sz w:val="21"/>
          <w:szCs w:val="21"/>
        </w:rPr>
        <w:t>encourage and partner with the best-in-class learning content creators</w:t>
      </w:r>
      <w:r w:rsidRPr="00097D22">
        <w:rPr>
          <w:rFonts w:ascii="Times New Roman" w:eastAsia="Times New Roman" w:hAnsi="Times New Roman" w:cs="Times New Roman"/>
          <w:sz w:val="21"/>
          <w:szCs w:val="21"/>
        </w:rPr>
        <w:t> including public training institutions, universities, start-tips and individual experts,</w:t>
      </w:r>
    </w:p>
    <w:p w:rsidR="00892217" w:rsidRPr="00097D22" w:rsidRDefault="00892217" w:rsidP="00005364">
      <w:pPr>
        <w:numPr>
          <w:ilvl w:val="0"/>
          <w:numId w:val="3"/>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To </w:t>
      </w:r>
      <w:r w:rsidRPr="00097D22">
        <w:rPr>
          <w:rFonts w:ascii="Times New Roman" w:eastAsia="Times New Roman" w:hAnsi="Times New Roman" w:cs="Times New Roman"/>
          <w:bCs/>
          <w:sz w:val="21"/>
          <w:szCs w:val="21"/>
        </w:rPr>
        <w:t>undertake data analytics</w:t>
      </w:r>
      <w:r w:rsidRPr="00097D22">
        <w:rPr>
          <w:rFonts w:ascii="Times New Roman" w:eastAsia="Times New Roman" w:hAnsi="Times New Roman" w:cs="Times New Roman"/>
          <w:sz w:val="21"/>
          <w:szCs w:val="21"/>
        </w:rPr>
        <w:t> in respect of data emit provided by iGOT- Karmayogi pertaining  to  various  aspects  of capacity  building, content creation, user feedback and mapping of competencies and identify areas for policy reforms.</w:t>
      </w:r>
    </w:p>
    <w:tbl>
      <w:tblPr>
        <w:tblW w:w="0" w:type="auto"/>
        <w:shd w:val="clear" w:color="auto" w:fill="F5F5F5"/>
        <w:tblCellMar>
          <w:top w:w="15" w:type="dxa"/>
          <w:left w:w="15" w:type="dxa"/>
          <w:bottom w:w="15" w:type="dxa"/>
          <w:right w:w="15" w:type="dxa"/>
        </w:tblCellMar>
        <w:tblLook w:val="04A0"/>
      </w:tblPr>
      <w:tblGrid>
        <w:gridCol w:w="9027"/>
      </w:tblGrid>
      <w:tr w:rsidR="00892217" w:rsidRPr="00097D22" w:rsidTr="00CD0ED8">
        <w:tc>
          <w:tcPr>
            <w:tcW w:w="9345" w:type="dxa"/>
            <w:shd w:val="clear" w:color="auto" w:fill="F5F5F5"/>
            <w:tcMar>
              <w:top w:w="0" w:type="dxa"/>
              <w:left w:w="0" w:type="dxa"/>
              <w:bottom w:w="0" w:type="dxa"/>
              <w:right w:w="0" w:type="dxa"/>
            </w:tcMar>
            <w:vAlign w:val="center"/>
            <w:hideMark/>
          </w:tcPr>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t>What is iGOT Karmayogi Platform?</w:t>
            </w:r>
          </w:p>
          <w:p w:rsidR="00892217" w:rsidRPr="00097D22" w:rsidRDefault="00892217" w:rsidP="00005364">
            <w:pPr>
              <w:spacing w:after="0" w:line="240" w:lineRule="auto"/>
              <w:ind w:left="9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The Programme will be delivered by setting up an </w:t>
            </w:r>
            <w:r w:rsidRPr="00097D22">
              <w:rPr>
                <w:rFonts w:ascii="Times New Roman" w:eastAsia="Times New Roman" w:hAnsi="Times New Roman" w:cs="Times New Roman"/>
                <w:bCs/>
                <w:sz w:val="21"/>
                <w:szCs w:val="21"/>
              </w:rPr>
              <w:t>Integrated Government Online Training-</w:t>
            </w:r>
            <w:r w:rsidRPr="00097D22">
              <w:rPr>
                <w:rFonts w:ascii="Times New Roman" w:eastAsia="Times New Roman" w:hAnsi="Times New Roman" w:cs="Times New Roman"/>
                <w:sz w:val="21"/>
                <w:szCs w:val="21"/>
              </w:rPr>
              <w:t>iGOTKarmayogiPlatform.</w:t>
            </w:r>
          </w:p>
          <w:p w:rsidR="00892217" w:rsidRPr="00097D22" w:rsidRDefault="00892217" w:rsidP="00005364">
            <w:pPr>
              <w:spacing w:after="0" w:line="240" w:lineRule="auto"/>
              <w:ind w:left="720" w:hanging="36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   </w:t>
            </w:r>
            <w:r w:rsidR="00E350CC">
              <w:rPr>
                <w:rFonts w:ascii="Times New Roman" w:eastAsia="Times New Roman" w:hAnsi="Times New Roman" w:cs="Times New Roman"/>
                <w:sz w:val="21"/>
                <w:szCs w:val="21"/>
              </w:rPr>
              <w:t xml:space="preserve"> </w:t>
            </w:r>
            <w:r w:rsidRPr="00097D22">
              <w:rPr>
                <w:rFonts w:ascii="Times New Roman" w:eastAsia="Times New Roman" w:hAnsi="Times New Roman" w:cs="Times New Roman"/>
                <w:sz w:val="21"/>
                <w:szCs w:val="21"/>
              </w:rPr>
              <w:t>The platform brings the scale and state-of-the-art infrastructure to augment the capacities of over two crore officials in India.</w:t>
            </w:r>
          </w:p>
          <w:p w:rsidR="00892217" w:rsidRPr="00097D22" w:rsidRDefault="00E350CC" w:rsidP="00005364">
            <w:pPr>
              <w:spacing w:after="0" w:line="240" w:lineRule="auto"/>
              <w:ind w:left="720" w:hanging="360"/>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r w:rsidR="00892217" w:rsidRPr="00097D22">
              <w:rPr>
                <w:rFonts w:ascii="Times New Roman" w:eastAsia="Times New Roman" w:hAnsi="Times New Roman" w:cs="Times New Roman"/>
                <w:sz w:val="21"/>
                <w:szCs w:val="21"/>
              </w:rPr>
              <w:t>The platform will evolve into a vibrant and world-class market place for content where carefully curated and vetted digital e-learning material will be made available.</w:t>
            </w:r>
          </w:p>
          <w:p w:rsidR="00892217" w:rsidRPr="00097D22" w:rsidRDefault="00E350CC" w:rsidP="00005364">
            <w:pPr>
              <w:spacing w:after="0" w:line="240" w:lineRule="auto"/>
              <w:ind w:left="720" w:hanging="360"/>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r w:rsidR="00892217" w:rsidRPr="00097D22">
              <w:rPr>
                <w:rFonts w:ascii="Times New Roman" w:eastAsia="Times New Roman" w:hAnsi="Times New Roman" w:cs="Times New Roman"/>
                <w:sz w:val="21"/>
                <w:szCs w:val="21"/>
              </w:rPr>
              <w:t>Besides capacity building, service matters like confirmation after probation period, deployment, work assignment and notification of vacancies etc. would eventually be integrated with the proposed competency framework.</w:t>
            </w:r>
          </w:p>
        </w:tc>
      </w:tr>
    </w:tbl>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t>Functions of various proposed bodies:</w:t>
      </w:r>
    </w:p>
    <w:p w:rsidR="00892217" w:rsidRPr="00E350CC" w:rsidRDefault="00892217" w:rsidP="00005364">
      <w:pPr>
        <w:spacing w:after="0" w:line="240" w:lineRule="auto"/>
        <w:contextualSpacing/>
        <w:jc w:val="both"/>
        <w:rPr>
          <w:rFonts w:ascii="Times New Roman" w:eastAsia="Times New Roman" w:hAnsi="Times New Roman" w:cs="Times New Roman"/>
          <w:b/>
          <w:sz w:val="21"/>
          <w:szCs w:val="21"/>
        </w:rPr>
      </w:pPr>
      <w:r w:rsidRPr="00E350CC">
        <w:rPr>
          <w:rFonts w:ascii="Times New Roman" w:eastAsia="Times New Roman" w:hAnsi="Times New Roman" w:cs="Times New Roman"/>
          <w:b/>
          <w:bCs/>
          <w:sz w:val="21"/>
          <w:szCs w:val="21"/>
        </w:rPr>
        <w:t>Capacity Building Commission:</w:t>
      </w:r>
    </w:p>
    <w:p w:rsidR="00892217" w:rsidRPr="00097D22" w:rsidRDefault="00892217" w:rsidP="00005364">
      <w:pPr>
        <w:numPr>
          <w:ilvl w:val="0"/>
          <w:numId w:val="4"/>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To assist the PM Public Human Resources Council in approving the Annual Capacity Building Plans.</w:t>
      </w:r>
    </w:p>
    <w:p w:rsidR="00892217" w:rsidRPr="00097D22" w:rsidRDefault="00892217" w:rsidP="00005364">
      <w:pPr>
        <w:numPr>
          <w:ilvl w:val="0"/>
          <w:numId w:val="4"/>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To exercise functional supervision over all Central Training Institutions dealing with civil services capacity building.</w:t>
      </w:r>
    </w:p>
    <w:p w:rsidR="00892217" w:rsidRPr="00097D22" w:rsidRDefault="00892217" w:rsidP="00005364">
      <w:pPr>
        <w:numPr>
          <w:ilvl w:val="0"/>
          <w:numId w:val="4"/>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To create shared learning resources, including internal and external faculty and resource centers.</w:t>
      </w:r>
    </w:p>
    <w:p w:rsidR="00892217" w:rsidRPr="00097D22" w:rsidRDefault="00892217" w:rsidP="00005364">
      <w:pPr>
        <w:numPr>
          <w:ilvl w:val="0"/>
          <w:numId w:val="4"/>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To coordinate and supervise the implementation of the Capacity Building Plans with the stakeholder Departments.</w:t>
      </w:r>
    </w:p>
    <w:p w:rsidR="00892217" w:rsidRPr="00097D22" w:rsidRDefault="00892217" w:rsidP="00005364">
      <w:pPr>
        <w:numPr>
          <w:ilvl w:val="0"/>
          <w:numId w:val="4"/>
        </w:num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To set norms for common mid-career training programs across all civil services.</w:t>
      </w:r>
    </w:p>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t>A wholly owned Special Purpose Vehicle (SPV):</w:t>
      </w:r>
    </w:p>
    <w:p w:rsidR="00892217" w:rsidRPr="00097D22" w:rsidRDefault="00892217" w:rsidP="00005364">
      <w:p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It will be set up under </w:t>
      </w:r>
      <w:r w:rsidRPr="00097D22">
        <w:rPr>
          <w:rFonts w:ascii="Times New Roman" w:eastAsia="Times New Roman" w:hAnsi="Times New Roman" w:cs="Times New Roman"/>
          <w:bCs/>
          <w:sz w:val="21"/>
          <w:szCs w:val="21"/>
        </w:rPr>
        <w:t>Section 8 of the Companies Act, 2013.</w:t>
      </w:r>
    </w:p>
    <w:p w:rsidR="00892217" w:rsidRPr="00097D22" w:rsidRDefault="00892217" w:rsidP="00005364">
      <w:p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It will be </w:t>
      </w:r>
      <w:r w:rsidRPr="00097D22">
        <w:rPr>
          <w:rFonts w:ascii="Times New Roman" w:eastAsia="Times New Roman" w:hAnsi="Times New Roman" w:cs="Times New Roman"/>
          <w:bCs/>
          <w:sz w:val="21"/>
          <w:szCs w:val="21"/>
        </w:rPr>
        <w:t>a “not-for-profit” company.</w:t>
      </w:r>
    </w:p>
    <w:p w:rsidR="00892217" w:rsidRPr="00097D22" w:rsidRDefault="00892217" w:rsidP="00005364">
      <w:p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It will </w:t>
      </w:r>
      <w:r w:rsidRPr="00097D22">
        <w:rPr>
          <w:rFonts w:ascii="Times New Roman" w:eastAsia="Times New Roman" w:hAnsi="Times New Roman" w:cs="Times New Roman"/>
          <w:bCs/>
          <w:sz w:val="21"/>
          <w:szCs w:val="21"/>
        </w:rPr>
        <w:t>own and manage iGOT-Karmayogi platform.</w:t>
      </w:r>
    </w:p>
    <w:p w:rsidR="00892217" w:rsidRPr="00097D22" w:rsidRDefault="00892217" w:rsidP="00005364">
      <w:pPr>
        <w:numPr>
          <w:ilvl w:val="0"/>
          <w:numId w:val="5"/>
        </w:numPr>
        <w:spacing w:after="0" w:line="240" w:lineRule="auto"/>
        <w:ind w:left="720" w:hanging="36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The SPV will create and operationalize the content, market place and manage key business services ofiGOT-Karmayogi platform, relating to content validation, independent proctored assessments and telemetry data availability.</w:t>
      </w:r>
    </w:p>
    <w:p w:rsidR="00892217" w:rsidRPr="00097D22" w:rsidRDefault="00892217" w:rsidP="00005364">
      <w:pPr>
        <w:numPr>
          <w:ilvl w:val="0"/>
          <w:numId w:val="5"/>
        </w:numPr>
        <w:spacing w:after="0" w:line="240" w:lineRule="auto"/>
        <w:ind w:left="720" w:hanging="36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It will </w:t>
      </w:r>
      <w:r w:rsidRPr="00097D22">
        <w:rPr>
          <w:rFonts w:ascii="Times New Roman" w:eastAsia="Times New Roman" w:hAnsi="Times New Roman" w:cs="Times New Roman"/>
          <w:bCs/>
          <w:sz w:val="21"/>
          <w:szCs w:val="21"/>
        </w:rPr>
        <w:t>own all Intellectual Property Rights on behalf of the Government of India.</w:t>
      </w:r>
    </w:p>
    <w:p w:rsidR="00E350CC" w:rsidRDefault="00E350CC" w:rsidP="00005364">
      <w:pPr>
        <w:spacing w:after="0" w:line="240" w:lineRule="auto"/>
        <w:contextualSpacing/>
        <w:jc w:val="both"/>
        <w:rPr>
          <w:rFonts w:ascii="Times New Roman" w:eastAsia="Times New Roman" w:hAnsi="Times New Roman" w:cs="Times New Roman"/>
          <w:bCs/>
          <w:sz w:val="21"/>
          <w:szCs w:val="21"/>
        </w:rPr>
      </w:pPr>
    </w:p>
    <w:p w:rsidR="00E350CC" w:rsidRDefault="00E350CC" w:rsidP="00005364">
      <w:pPr>
        <w:spacing w:after="0" w:line="240" w:lineRule="auto"/>
        <w:contextualSpacing/>
        <w:jc w:val="both"/>
        <w:rPr>
          <w:rFonts w:ascii="Times New Roman" w:eastAsia="Times New Roman" w:hAnsi="Times New Roman" w:cs="Times New Roman"/>
          <w:bCs/>
          <w:sz w:val="21"/>
          <w:szCs w:val="21"/>
        </w:rPr>
      </w:pPr>
    </w:p>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lastRenderedPageBreak/>
        <w:t>Public Human Resources Council:</w:t>
      </w:r>
    </w:p>
    <w:p w:rsidR="00892217" w:rsidRPr="00097D22" w:rsidRDefault="00892217" w:rsidP="00005364">
      <w:pPr>
        <w:numPr>
          <w:ilvl w:val="0"/>
          <w:numId w:val="6"/>
        </w:numPr>
        <w:spacing w:after="0" w:line="240" w:lineRule="auto"/>
        <w:ind w:left="720" w:hanging="36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It will include select Union Ministers, Chief Ministers, eminent public HR practitioners, thinkers, global thought leaders and Public Service functionaries under the Chairmanship of Hon’ble Prime Minister.</w:t>
      </w:r>
    </w:p>
    <w:p w:rsidR="00892217" w:rsidRPr="00097D22" w:rsidRDefault="00892217" w:rsidP="00005364">
      <w:pPr>
        <w:numPr>
          <w:ilvl w:val="0"/>
          <w:numId w:val="6"/>
        </w:numPr>
        <w:spacing w:after="0" w:line="240" w:lineRule="auto"/>
        <w:ind w:left="720" w:hanging="360"/>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It will serve as the apex body for providing strategic direction to the task of Civil Services Reform and capacity building.</w:t>
      </w:r>
    </w:p>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t>Larger significance of the programme:</w:t>
      </w:r>
    </w:p>
    <w:p w:rsidR="00892217" w:rsidRPr="00097D22" w:rsidRDefault="00892217" w:rsidP="00005364">
      <w:pPr>
        <w:spacing w:after="0" w:line="240" w:lineRule="auto"/>
        <w:contextualSpacing/>
        <w:jc w:val="both"/>
        <w:rPr>
          <w:rFonts w:ascii="Times New Roman" w:eastAsia="Times New Roman" w:hAnsi="Times New Roman" w:cs="Times New Roman"/>
          <w:sz w:val="21"/>
          <w:szCs w:val="21"/>
        </w:rPr>
      </w:pPr>
      <w:r w:rsidRPr="00097D22">
        <w:rPr>
          <w:rFonts w:ascii="Times New Roman" w:eastAsia="Times New Roman" w:hAnsi="Times New Roman" w:cs="Times New Roman"/>
          <w:sz w:val="21"/>
          <w:szCs w:val="21"/>
        </w:rPr>
        <w:t>It aims to prepare the Indian Civil Servant for the future by making him more </w:t>
      </w:r>
      <w:r w:rsidRPr="00097D22">
        <w:rPr>
          <w:rFonts w:ascii="Times New Roman" w:eastAsia="Times New Roman" w:hAnsi="Times New Roman" w:cs="Times New Roman"/>
          <w:bCs/>
          <w:sz w:val="21"/>
          <w:szCs w:val="21"/>
        </w:rPr>
        <w:t>creative, constructive, imaginative, innovative, proactive, professional, progressive, energetic, enabling, transparent and technology-enabled.</w:t>
      </w:r>
      <w:r w:rsidRPr="00097D22">
        <w:rPr>
          <w:rFonts w:ascii="Times New Roman" w:eastAsia="Times New Roman" w:hAnsi="Times New Roman" w:cs="Times New Roman"/>
          <w:sz w:val="21"/>
          <w:szCs w:val="21"/>
        </w:rPr>
        <w:t> Empowered with specific role-competencies, the civil servant will be able to ensure efficient service delivery of the highest quality standards.</w:t>
      </w:r>
    </w:p>
    <w:p w:rsidR="00E350CC" w:rsidRDefault="00E350CC" w:rsidP="00005364">
      <w:pPr>
        <w:spacing w:after="0" w:line="240" w:lineRule="auto"/>
        <w:contextualSpacing/>
        <w:outlineLvl w:val="2"/>
        <w:rPr>
          <w:rFonts w:ascii="Times New Roman" w:eastAsia="Times New Roman" w:hAnsi="Times New Roman" w:cs="Times New Roman"/>
          <w:color w:val="333333"/>
          <w:spacing w:val="5"/>
          <w:sz w:val="21"/>
          <w:szCs w:val="21"/>
        </w:rPr>
      </w:pPr>
    </w:p>
    <w:p w:rsidR="00892217" w:rsidRPr="00E350CC" w:rsidRDefault="005A2192" w:rsidP="00005364">
      <w:pPr>
        <w:spacing w:after="0" w:line="240" w:lineRule="auto"/>
        <w:contextualSpacing/>
        <w:outlineLvl w:val="2"/>
        <w:rPr>
          <w:rFonts w:ascii="Times New Roman" w:eastAsia="Times New Roman" w:hAnsi="Times New Roman" w:cs="Times New Roman"/>
          <w:b/>
          <w:spacing w:val="5"/>
          <w:sz w:val="21"/>
          <w:szCs w:val="21"/>
          <w:u w:val="single"/>
        </w:rPr>
      </w:pPr>
      <w:hyperlink r:id="rId11" w:tgtFrame="_blank" w:history="1">
        <w:r w:rsidR="00892217" w:rsidRPr="00E350CC">
          <w:rPr>
            <w:rFonts w:ascii="Times New Roman" w:eastAsia="Times New Roman" w:hAnsi="Times New Roman" w:cs="Times New Roman"/>
            <w:b/>
            <w:bCs/>
            <w:spacing w:val="5"/>
            <w:sz w:val="21"/>
            <w:szCs w:val="21"/>
            <w:u w:val="single"/>
          </w:rPr>
          <w:t>Ban on Chinese Mobile apps:</w:t>
        </w:r>
      </w:hyperlink>
    </w:p>
    <w:tbl>
      <w:tblPr>
        <w:tblW w:w="0" w:type="auto"/>
        <w:shd w:val="clear" w:color="auto" w:fill="F5F5F5"/>
        <w:tblCellMar>
          <w:top w:w="15" w:type="dxa"/>
          <w:left w:w="15" w:type="dxa"/>
          <w:bottom w:w="15" w:type="dxa"/>
          <w:right w:w="15" w:type="dxa"/>
        </w:tblCellMar>
        <w:tblLook w:val="04A0"/>
      </w:tblPr>
      <w:tblGrid>
        <w:gridCol w:w="9027"/>
      </w:tblGrid>
      <w:tr w:rsidR="00892217" w:rsidRPr="00E350CC" w:rsidTr="00E350CC">
        <w:tc>
          <w:tcPr>
            <w:tcW w:w="9027" w:type="dxa"/>
            <w:shd w:val="clear" w:color="auto" w:fill="F5F5F5"/>
            <w:tcMar>
              <w:top w:w="0" w:type="dxa"/>
              <w:left w:w="0" w:type="dxa"/>
              <w:bottom w:w="0" w:type="dxa"/>
              <w:right w:w="0" w:type="dxa"/>
            </w:tcMar>
            <w:vAlign w:val="center"/>
            <w:hideMark/>
          </w:tcPr>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t>What?</w:t>
            </w:r>
          </w:p>
          <w:p w:rsidR="00892217" w:rsidRPr="00E350CC" w:rsidRDefault="00892217" w:rsidP="00005364">
            <w:pPr>
              <w:spacing w:after="0" w:line="240" w:lineRule="auto"/>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sz w:val="21"/>
                <w:szCs w:val="21"/>
              </w:rPr>
              <w:t>118 mobile apps blocked.</w:t>
            </w:r>
          </w:p>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t>By?</w:t>
            </w:r>
          </w:p>
          <w:p w:rsidR="00892217" w:rsidRPr="00E350CC" w:rsidRDefault="00892217" w:rsidP="00005364">
            <w:pPr>
              <w:spacing w:after="0" w:line="240" w:lineRule="auto"/>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sz w:val="21"/>
                <w:szCs w:val="21"/>
              </w:rPr>
              <w:t>The Ministry of Electronics and Information Technology.</w:t>
            </w:r>
          </w:p>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t>How?</w:t>
            </w:r>
          </w:p>
          <w:p w:rsidR="00892217" w:rsidRPr="00E350CC" w:rsidRDefault="00892217" w:rsidP="00005364">
            <w:pPr>
              <w:spacing w:after="0" w:line="240" w:lineRule="auto"/>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sz w:val="21"/>
                <w:szCs w:val="21"/>
              </w:rPr>
              <w:t>By invoking it’s power under </w:t>
            </w:r>
            <w:r w:rsidRPr="00E350CC">
              <w:rPr>
                <w:rFonts w:ascii="Times New Roman" w:eastAsia="Times New Roman" w:hAnsi="Times New Roman" w:cs="Times New Roman"/>
                <w:bCs/>
                <w:sz w:val="21"/>
                <w:szCs w:val="21"/>
              </w:rPr>
              <w:t>section 69A of the Information Technology Act</w:t>
            </w:r>
            <w:r w:rsidRPr="00E350CC">
              <w:rPr>
                <w:rFonts w:ascii="Times New Roman" w:eastAsia="Times New Roman" w:hAnsi="Times New Roman" w:cs="Times New Roman"/>
                <w:sz w:val="21"/>
                <w:szCs w:val="21"/>
              </w:rPr>
              <w:t> read with the relevant provisions of </w:t>
            </w:r>
            <w:r w:rsidRPr="00E350CC">
              <w:rPr>
                <w:rFonts w:ascii="Times New Roman" w:eastAsia="Times New Roman" w:hAnsi="Times New Roman" w:cs="Times New Roman"/>
                <w:bCs/>
                <w:sz w:val="21"/>
                <w:szCs w:val="21"/>
              </w:rPr>
              <w:t>the Information Technology (Procedure and Safeguards for Blocking of Access of Information by Public) Rules 2009</w:t>
            </w:r>
            <w:r w:rsidRPr="00E350CC">
              <w:rPr>
                <w:rFonts w:ascii="Times New Roman" w:eastAsia="Times New Roman" w:hAnsi="Times New Roman" w:cs="Times New Roman"/>
                <w:sz w:val="21"/>
                <w:szCs w:val="21"/>
              </w:rPr>
              <w:t>.</w:t>
            </w:r>
          </w:p>
        </w:tc>
      </w:tr>
    </w:tbl>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t>Why?</w:t>
      </w:r>
    </w:p>
    <w:p w:rsidR="00892217" w:rsidRPr="00E350CC" w:rsidRDefault="00892217" w:rsidP="00005364">
      <w:pPr>
        <w:spacing w:after="0" w:line="240" w:lineRule="auto"/>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sz w:val="21"/>
          <w:szCs w:val="21"/>
        </w:rPr>
        <w:t>In view of the emergent nature of threats. It has been said that these apps are engaged in activities which is prejudicial to sovereignty and integrity of India, defence of India, security of state and public order.</w:t>
      </w:r>
    </w:p>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t>Why this was necessary? (Arguments by the government):</w:t>
      </w:r>
    </w:p>
    <w:p w:rsidR="00892217" w:rsidRPr="00E350CC" w:rsidRDefault="00892217" w:rsidP="00005364">
      <w:pPr>
        <w:numPr>
          <w:ilvl w:val="0"/>
          <w:numId w:val="15"/>
        </w:numPr>
        <w:spacing w:after="0" w:line="240" w:lineRule="auto"/>
        <w:ind w:left="720" w:hanging="360"/>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sz w:val="21"/>
          <w:szCs w:val="21"/>
        </w:rPr>
        <w:t>Government had received many complaints from various sources including several reports about misuse of some mobile apps available on Android and iOS platforms for stealing and surreptitiously transmitting users’ data in an unauthorized manner to servers which have locations outside India.</w:t>
      </w:r>
    </w:p>
    <w:p w:rsidR="00892217" w:rsidRPr="00E350CC" w:rsidRDefault="00892217" w:rsidP="00005364">
      <w:pPr>
        <w:numPr>
          <w:ilvl w:val="0"/>
          <w:numId w:val="15"/>
        </w:numPr>
        <w:spacing w:after="0" w:line="240" w:lineRule="auto"/>
        <w:ind w:left="720" w:hanging="360"/>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sz w:val="21"/>
          <w:szCs w:val="21"/>
        </w:rPr>
        <w:t>The </w:t>
      </w:r>
      <w:r w:rsidRPr="00E350CC">
        <w:rPr>
          <w:rFonts w:ascii="Times New Roman" w:eastAsia="Times New Roman" w:hAnsi="Times New Roman" w:cs="Times New Roman"/>
          <w:bCs/>
          <w:sz w:val="21"/>
          <w:szCs w:val="21"/>
        </w:rPr>
        <w:t>compilation of these data, its mining and profiling</w:t>
      </w:r>
      <w:r w:rsidRPr="00E350CC">
        <w:rPr>
          <w:rFonts w:ascii="Times New Roman" w:eastAsia="Times New Roman" w:hAnsi="Times New Roman" w:cs="Times New Roman"/>
          <w:sz w:val="21"/>
          <w:szCs w:val="21"/>
        </w:rPr>
        <w:t> by elements hostile to national security and defence of India, which ultimately impinges upon the sovereignty and integrity of India, is a matter of very deep and immediate concern which requires emergency measures.</w:t>
      </w:r>
    </w:p>
    <w:p w:rsidR="00892217" w:rsidRPr="00E350CC" w:rsidRDefault="00892217" w:rsidP="00005364">
      <w:pPr>
        <w:numPr>
          <w:ilvl w:val="0"/>
          <w:numId w:val="15"/>
        </w:numPr>
        <w:spacing w:after="0" w:line="240" w:lineRule="auto"/>
        <w:ind w:left="720" w:hanging="360"/>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sz w:val="21"/>
          <w:szCs w:val="21"/>
        </w:rPr>
        <w:t>The </w:t>
      </w:r>
      <w:r w:rsidRPr="00E350CC">
        <w:rPr>
          <w:rFonts w:ascii="Times New Roman" w:eastAsia="Times New Roman" w:hAnsi="Times New Roman" w:cs="Times New Roman"/>
          <w:bCs/>
          <w:sz w:val="21"/>
          <w:szCs w:val="21"/>
        </w:rPr>
        <w:t>Indian Cyber Crime Coordination Centre,</w:t>
      </w:r>
      <w:r w:rsidRPr="00E350CC">
        <w:rPr>
          <w:rFonts w:ascii="Times New Roman" w:eastAsia="Times New Roman" w:hAnsi="Times New Roman" w:cs="Times New Roman"/>
          <w:sz w:val="21"/>
          <w:szCs w:val="21"/>
        </w:rPr>
        <w:t> Ministry of Home Affairs has also sent an exhaustive recommendation for blocking these malicious apps.</w:t>
      </w:r>
    </w:p>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t>Background</w:t>
      </w:r>
      <w:r w:rsidRPr="00E350CC">
        <w:rPr>
          <w:rFonts w:ascii="Times New Roman" w:eastAsia="Times New Roman" w:hAnsi="Times New Roman" w:cs="Times New Roman"/>
          <w:b/>
          <w:i/>
          <w:sz w:val="21"/>
          <w:szCs w:val="21"/>
        </w:rPr>
        <w:t>:</w:t>
      </w:r>
    </w:p>
    <w:p w:rsidR="00892217" w:rsidRPr="00E350CC" w:rsidRDefault="00892217" w:rsidP="00005364">
      <w:pPr>
        <w:spacing w:after="0" w:line="240" w:lineRule="auto"/>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sz w:val="21"/>
          <w:szCs w:val="21"/>
        </w:rPr>
        <w:t>This was the </w:t>
      </w:r>
      <w:r w:rsidRPr="00E350CC">
        <w:rPr>
          <w:rFonts w:ascii="Times New Roman" w:eastAsia="Times New Roman" w:hAnsi="Times New Roman" w:cs="Times New Roman"/>
          <w:bCs/>
          <w:sz w:val="21"/>
          <w:szCs w:val="21"/>
        </w:rPr>
        <w:t>goverment’s third round of bans.</w:t>
      </w:r>
      <w:r w:rsidRPr="00E350CC">
        <w:rPr>
          <w:rFonts w:ascii="Times New Roman" w:eastAsia="Times New Roman" w:hAnsi="Times New Roman" w:cs="Times New Roman"/>
          <w:sz w:val="21"/>
          <w:szCs w:val="21"/>
        </w:rPr>
        <w:t> Besides, the Centre’s latest move comes in the backdrop of the tension between India and China on the Line of Actual Control (LAC).</w:t>
      </w:r>
    </w:p>
    <w:p w:rsidR="00892217" w:rsidRPr="00E350CC" w:rsidRDefault="00892217" w:rsidP="00005364">
      <w:pPr>
        <w:numPr>
          <w:ilvl w:val="0"/>
          <w:numId w:val="16"/>
        </w:numPr>
        <w:spacing w:after="0" w:line="240" w:lineRule="auto"/>
        <w:ind w:left="720" w:hanging="360"/>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sz w:val="21"/>
          <w:szCs w:val="21"/>
        </w:rPr>
        <w:t>China’s People’s Liberation Army (PLA) has, for over four months now, been trying to shift its boundary with India in Ladakh.</w:t>
      </w:r>
    </w:p>
    <w:tbl>
      <w:tblPr>
        <w:tblW w:w="0" w:type="auto"/>
        <w:shd w:val="clear" w:color="auto" w:fill="F5F5F5"/>
        <w:tblCellMar>
          <w:top w:w="15" w:type="dxa"/>
          <w:left w:w="15" w:type="dxa"/>
          <w:bottom w:w="15" w:type="dxa"/>
          <w:right w:w="15" w:type="dxa"/>
        </w:tblCellMar>
        <w:tblLook w:val="04A0"/>
      </w:tblPr>
      <w:tblGrid>
        <w:gridCol w:w="9027"/>
      </w:tblGrid>
      <w:tr w:rsidR="00892217" w:rsidRPr="00E350CC" w:rsidTr="00CD0ED8">
        <w:tc>
          <w:tcPr>
            <w:tcW w:w="9345" w:type="dxa"/>
            <w:shd w:val="clear" w:color="auto" w:fill="F5F5F5"/>
            <w:tcMar>
              <w:top w:w="0" w:type="dxa"/>
              <w:left w:w="0" w:type="dxa"/>
              <w:bottom w:w="0" w:type="dxa"/>
              <w:right w:w="0" w:type="dxa"/>
            </w:tcMar>
            <w:vAlign w:val="center"/>
            <w:hideMark/>
          </w:tcPr>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t>Section 69A of IT act:</w:t>
            </w:r>
          </w:p>
        </w:tc>
      </w:tr>
      <w:tr w:rsidR="00892217" w:rsidRPr="00E350CC" w:rsidTr="00CD0ED8">
        <w:tc>
          <w:tcPr>
            <w:tcW w:w="9345" w:type="dxa"/>
            <w:shd w:val="clear" w:color="auto" w:fill="F5F5F5"/>
            <w:tcMar>
              <w:top w:w="0" w:type="dxa"/>
              <w:left w:w="0" w:type="dxa"/>
              <w:bottom w:w="0" w:type="dxa"/>
              <w:right w:w="0" w:type="dxa"/>
            </w:tcMar>
            <w:vAlign w:val="center"/>
            <w:hideMark/>
          </w:tcPr>
          <w:p w:rsidR="00892217" w:rsidRPr="00E350CC" w:rsidRDefault="00892217" w:rsidP="00005364">
            <w:pPr>
              <w:spacing w:after="0" w:line="240" w:lineRule="auto"/>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sz w:val="21"/>
                <w:szCs w:val="21"/>
              </w:rPr>
              <w:t>Section 69A of the IT Act, empowers the Central Government to order that access to certain websites and computer resources be blocked in the interest of the defense of the country, its sovereignty and integrity, the security of the State, friendly relations with foreign States, public order or for preventing incitement to the commission of an offence.</w:t>
            </w:r>
          </w:p>
        </w:tc>
      </w:tr>
    </w:tbl>
    <w:p w:rsidR="00892217" w:rsidRPr="00E350CC" w:rsidRDefault="00892217" w:rsidP="00005364">
      <w:pPr>
        <w:spacing w:after="0" w:line="240" w:lineRule="auto"/>
        <w:contextualSpacing/>
        <w:jc w:val="both"/>
        <w:rPr>
          <w:rFonts w:ascii="Times New Roman" w:eastAsia="Times New Roman" w:hAnsi="Times New Roman" w:cs="Times New Roman"/>
          <w:color w:val="333333"/>
          <w:sz w:val="21"/>
          <w:szCs w:val="21"/>
        </w:rPr>
      </w:pPr>
    </w:p>
    <w:p w:rsidR="00892217" w:rsidRPr="00E350CC" w:rsidRDefault="005A2192" w:rsidP="00005364">
      <w:pPr>
        <w:spacing w:after="0" w:line="240" w:lineRule="auto"/>
        <w:contextualSpacing/>
        <w:jc w:val="both"/>
        <w:outlineLvl w:val="2"/>
        <w:rPr>
          <w:rFonts w:ascii="Times New Roman" w:eastAsia="Times New Roman" w:hAnsi="Times New Roman" w:cs="Times New Roman"/>
          <w:b/>
          <w:spacing w:val="5"/>
          <w:sz w:val="21"/>
          <w:szCs w:val="21"/>
          <w:u w:val="single"/>
        </w:rPr>
      </w:pPr>
      <w:hyperlink r:id="rId12" w:tgtFrame="_blank" w:history="1">
        <w:r w:rsidR="00892217" w:rsidRPr="00E350CC">
          <w:rPr>
            <w:rFonts w:ascii="Times New Roman" w:eastAsia="Times New Roman" w:hAnsi="Times New Roman" w:cs="Times New Roman"/>
            <w:b/>
            <w:bCs/>
            <w:spacing w:val="5"/>
            <w:sz w:val="21"/>
            <w:szCs w:val="21"/>
            <w:u w:val="single"/>
          </w:rPr>
          <w:t>Entrepreneurs in Residence (EIR) programme:</w:t>
        </w:r>
      </w:hyperlink>
    </w:p>
    <w:p w:rsidR="00892217" w:rsidRPr="00E350CC" w:rsidRDefault="00892217" w:rsidP="00005364">
      <w:pPr>
        <w:spacing w:after="0" w:line="240" w:lineRule="auto"/>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sz w:val="21"/>
          <w:szCs w:val="21"/>
        </w:rPr>
        <w:t>A brochure featuring </w:t>
      </w:r>
      <w:r w:rsidRPr="00E350CC">
        <w:rPr>
          <w:rFonts w:ascii="Times New Roman" w:eastAsia="Times New Roman" w:hAnsi="Times New Roman" w:cs="Times New Roman"/>
          <w:bCs/>
          <w:sz w:val="21"/>
          <w:szCs w:val="21"/>
        </w:rPr>
        <w:t>Entrepreneurs in Residence (EIR)</w:t>
      </w:r>
      <w:r w:rsidRPr="00E350CC">
        <w:rPr>
          <w:rFonts w:ascii="Times New Roman" w:eastAsia="Times New Roman" w:hAnsi="Times New Roman" w:cs="Times New Roman"/>
          <w:sz w:val="21"/>
          <w:szCs w:val="21"/>
        </w:rPr>
        <w:t> under </w:t>
      </w:r>
      <w:r w:rsidRPr="00E350CC">
        <w:rPr>
          <w:rFonts w:ascii="Times New Roman" w:eastAsia="Times New Roman" w:hAnsi="Times New Roman" w:cs="Times New Roman"/>
          <w:bCs/>
          <w:sz w:val="21"/>
          <w:szCs w:val="21"/>
        </w:rPr>
        <w:t>the National Initiative for Developing and Harnessing Innovations (NIDHI) programme</w:t>
      </w:r>
      <w:r w:rsidRPr="00E350CC">
        <w:rPr>
          <w:rFonts w:ascii="Times New Roman" w:eastAsia="Times New Roman" w:hAnsi="Times New Roman" w:cs="Times New Roman"/>
          <w:sz w:val="21"/>
          <w:szCs w:val="21"/>
        </w:rPr>
        <w:t> was recently launched.</w:t>
      </w:r>
    </w:p>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t>What is Entrepreneurs-in-Residence (EIR) Programme?</w:t>
      </w:r>
    </w:p>
    <w:p w:rsidR="00892217" w:rsidRPr="00E350CC" w:rsidRDefault="00892217" w:rsidP="00005364">
      <w:pPr>
        <w:spacing w:after="0" w:line="240" w:lineRule="auto"/>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sz w:val="21"/>
          <w:szCs w:val="21"/>
        </w:rPr>
        <w:t>It is under </w:t>
      </w:r>
      <w:r w:rsidRPr="00E350CC">
        <w:rPr>
          <w:rFonts w:ascii="Times New Roman" w:eastAsia="Times New Roman" w:hAnsi="Times New Roman" w:cs="Times New Roman"/>
          <w:bCs/>
          <w:sz w:val="21"/>
          <w:szCs w:val="21"/>
        </w:rPr>
        <w:t>the National Initiative for Developing and Harnessing innovations (NIDHI)</w:t>
      </w:r>
      <w:r w:rsidRPr="00E350CC">
        <w:rPr>
          <w:rFonts w:ascii="Times New Roman" w:eastAsia="Times New Roman" w:hAnsi="Times New Roman" w:cs="Times New Roman"/>
          <w:sz w:val="21"/>
          <w:szCs w:val="21"/>
        </w:rPr>
        <w:t> of Department of Science and Technology.</w:t>
      </w:r>
    </w:p>
    <w:p w:rsidR="00892217" w:rsidRPr="00E350CC" w:rsidRDefault="00892217" w:rsidP="00005364">
      <w:pPr>
        <w:numPr>
          <w:ilvl w:val="0"/>
          <w:numId w:val="17"/>
        </w:numPr>
        <w:spacing w:after="0" w:line="240" w:lineRule="auto"/>
        <w:ind w:left="720" w:hanging="360"/>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sz w:val="21"/>
          <w:szCs w:val="21"/>
        </w:rPr>
        <w:t>It supports aspiring or budding entrepreneur of considerable potential for pursuing a promising technology business idea over a period up to 18 months with a subsistence grant up to Rs 30000 per month with a maximum cap for total support of Rs 3.6 lakh to each EIR over a maximum of 18 months.</w:t>
      </w:r>
    </w:p>
    <w:tbl>
      <w:tblPr>
        <w:tblW w:w="0" w:type="auto"/>
        <w:shd w:val="clear" w:color="auto" w:fill="F5F5F5"/>
        <w:tblCellMar>
          <w:top w:w="15" w:type="dxa"/>
          <w:left w:w="15" w:type="dxa"/>
          <w:bottom w:w="15" w:type="dxa"/>
          <w:right w:w="15" w:type="dxa"/>
        </w:tblCellMar>
        <w:tblLook w:val="04A0"/>
      </w:tblPr>
      <w:tblGrid>
        <w:gridCol w:w="9027"/>
      </w:tblGrid>
      <w:tr w:rsidR="00892217" w:rsidRPr="00E350CC" w:rsidTr="00CD0ED8">
        <w:tc>
          <w:tcPr>
            <w:tcW w:w="9345" w:type="dxa"/>
            <w:shd w:val="clear" w:color="auto" w:fill="F5F5F5"/>
            <w:tcMar>
              <w:top w:w="0" w:type="dxa"/>
              <w:left w:w="0" w:type="dxa"/>
              <w:bottom w:w="0" w:type="dxa"/>
              <w:right w:w="0" w:type="dxa"/>
            </w:tcMar>
            <w:vAlign w:val="center"/>
            <w:hideMark/>
          </w:tcPr>
          <w:p w:rsidR="00892217" w:rsidRPr="00E350CC" w:rsidRDefault="00892217" w:rsidP="00005364">
            <w:pPr>
              <w:spacing w:after="0" w:line="240" w:lineRule="auto"/>
              <w:contextualSpacing/>
              <w:jc w:val="both"/>
              <w:rPr>
                <w:rFonts w:ascii="Times New Roman" w:eastAsia="Times New Roman" w:hAnsi="Times New Roman" w:cs="Times New Roman"/>
                <w:b/>
                <w:i/>
                <w:sz w:val="21"/>
                <w:szCs w:val="21"/>
              </w:rPr>
            </w:pPr>
            <w:r w:rsidRPr="00E350CC">
              <w:rPr>
                <w:rFonts w:ascii="Times New Roman" w:eastAsia="Times New Roman" w:hAnsi="Times New Roman" w:cs="Times New Roman"/>
                <w:b/>
                <w:bCs/>
                <w:i/>
                <w:sz w:val="21"/>
                <w:szCs w:val="21"/>
              </w:rPr>
              <w:t>What is NIDHI program?</w:t>
            </w:r>
          </w:p>
          <w:p w:rsidR="00892217" w:rsidRPr="00E350CC" w:rsidRDefault="00892217" w:rsidP="00005364">
            <w:pPr>
              <w:spacing w:after="0" w:line="240" w:lineRule="auto"/>
              <w:contextualSpacing/>
              <w:jc w:val="both"/>
              <w:rPr>
                <w:rFonts w:ascii="Times New Roman" w:eastAsia="Times New Roman" w:hAnsi="Times New Roman" w:cs="Times New Roman"/>
                <w:sz w:val="21"/>
                <w:szCs w:val="21"/>
              </w:rPr>
            </w:pPr>
            <w:r w:rsidRPr="00E350CC">
              <w:rPr>
                <w:rFonts w:ascii="Times New Roman" w:eastAsia="Times New Roman" w:hAnsi="Times New Roman" w:cs="Times New Roman"/>
                <w:bCs/>
                <w:sz w:val="21"/>
                <w:szCs w:val="21"/>
              </w:rPr>
              <w:t>Department of Science &amp; Technology </w:t>
            </w:r>
            <w:r w:rsidRPr="00E350CC">
              <w:rPr>
                <w:rFonts w:ascii="Times New Roman" w:eastAsia="Times New Roman" w:hAnsi="Times New Roman" w:cs="Times New Roman"/>
                <w:sz w:val="21"/>
                <w:szCs w:val="21"/>
              </w:rPr>
              <w:t>has launched a </w:t>
            </w:r>
            <w:r w:rsidRPr="00E350CC">
              <w:rPr>
                <w:rFonts w:ascii="Times New Roman" w:eastAsia="Times New Roman" w:hAnsi="Times New Roman" w:cs="Times New Roman"/>
                <w:bCs/>
                <w:sz w:val="21"/>
                <w:szCs w:val="21"/>
              </w:rPr>
              <w:t xml:space="preserve">NIDHI program (National Initiative for Developing </w:t>
            </w:r>
            <w:r w:rsidRPr="00E350CC">
              <w:rPr>
                <w:rFonts w:ascii="Times New Roman" w:eastAsia="Times New Roman" w:hAnsi="Times New Roman" w:cs="Times New Roman"/>
                <w:bCs/>
                <w:sz w:val="21"/>
                <w:szCs w:val="21"/>
              </w:rPr>
              <w:lastRenderedPageBreak/>
              <w:t>and Harnessing Innovations) </w:t>
            </w:r>
            <w:r w:rsidRPr="00E350CC">
              <w:rPr>
                <w:rFonts w:ascii="Times New Roman" w:eastAsia="Times New Roman" w:hAnsi="Times New Roman" w:cs="Times New Roman"/>
                <w:sz w:val="21"/>
                <w:szCs w:val="21"/>
              </w:rPr>
              <w:t>under which programmes for setting up of incubators, seed fund, accelerators and ‘Proof of concept’ grant for innovators and entrepreneurs have been launched.</w:t>
            </w:r>
          </w:p>
          <w:p w:rsidR="00892217" w:rsidRPr="00E350CC" w:rsidRDefault="00E350CC" w:rsidP="00005364">
            <w:pPr>
              <w:spacing w:after="0" w:line="240" w:lineRule="auto"/>
              <w:ind w:left="720" w:hanging="360"/>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r w:rsidR="00892217" w:rsidRPr="00E350CC">
              <w:rPr>
                <w:rFonts w:ascii="Times New Roman" w:eastAsia="Times New Roman" w:hAnsi="Times New Roman" w:cs="Times New Roman"/>
                <w:sz w:val="21"/>
                <w:szCs w:val="21"/>
              </w:rPr>
              <w:t>Under NIDHI, </w:t>
            </w:r>
            <w:r w:rsidR="00892217" w:rsidRPr="00E350CC">
              <w:rPr>
                <w:rFonts w:ascii="Times New Roman" w:eastAsia="Times New Roman" w:hAnsi="Times New Roman" w:cs="Times New Roman"/>
                <w:bCs/>
                <w:sz w:val="21"/>
                <w:szCs w:val="21"/>
              </w:rPr>
              <w:t>PRAYAS (Promoting and Accelerating Young and Aspiring innovators &amp; Startups) programme</w:t>
            </w:r>
            <w:r w:rsidR="00892217" w:rsidRPr="00E350CC">
              <w:rPr>
                <w:rFonts w:ascii="Times New Roman" w:eastAsia="Times New Roman" w:hAnsi="Times New Roman" w:cs="Times New Roman"/>
                <w:sz w:val="21"/>
                <w:szCs w:val="21"/>
              </w:rPr>
              <w:t> has been initiated in which established Technology Business Incubators (TBI) are supported with PRAYAS grant to support innovators and entrepreneurs with grants for ‘Proof of Concept’ and developing prototypes.</w:t>
            </w:r>
          </w:p>
        </w:tc>
      </w:tr>
    </w:tbl>
    <w:p w:rsidR="00892217" w:rsidRPr="00E350CC" w:rsidRDefault="00892217" w:rsidP="00005364">
      <w:pPr>
        <w:spacing w:after="0" w:line="240" w:lineRule="auto"/>
        <w:contextualSpacing/>
        <w:jc w:val="both"/>
        <w:rPr>
          <w:rFonts w:ascii="Times New Roman" w:eastAsia="Times New Roman" w:hAnsi="Times New Roman" w:cs="Times New Roman"/>
          <w:sz w:val="21"/>
          <w:szCs w:val="21"/>
        </w:rPr>
      </w:pPr>
    </w:p>
    <w:p w:rsidR="00892217" w:rsidRPr="00ED2F1A" w:rsidRDefault="005A2192" w:rsidP="00005364">
      <w:pPr>
        <w:spacing w:after="0" w:line="240" w:lineRule="auto"/>
        <w:contextualSpacing/>
        <w:jc w:val="both"/>
        <w:outlineLvl w:val="2"/>
        <w:rPr>
          <w:rFonts w:ascii="Times New Roman" w:eastAsia="Times New Roman" w:hAnsi="Times New Roman" w:cs="Times New Roman"/>
          <w:b/>
          <w:bCs/>
          <w:spacing w:val="5"/>
          <w:sz w:val="21"/>
          <w:szCs w:val="21"/>
          <w:u w:val="single"/>
        </w:rPr>
      </w:pPr>
      <w:hyperlink r:id="rId13" w:tgtFrame="_blank" w:history="1">
        <w:r w:rsidR="00892217" w:rsidRPr="00ED2F1A">
          <w:rPr>
            <w:rFonts w:ascii="Times New Roman" w:eastAsia="Times New Roman" w:hAnsi="Times New Roman" w:cs="Times New Roman"/>
            <w:b/>
            <w:bCs/>
            <w:spacing w:val="5"/>
            <w:sz w:val="21"/>
            <w:szCs w:val="21"/>
            <w:u w:val="single"/>
          </w:rPr>
          <w:t>Special Frontier Force</w:t>
        </w:r>
      </w:hyperlink>
    </w:p>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Why in News?</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There have been reports that </w:t>
      </w:r>
      <w:r w:rsidRPr="00ED2F1A">
        <w:rPr>
          <w:rFonts w:ascii="Times New Roman" w:eastAsia="Times New Roman" w:hAnsi="Times New Roman" w:cs="Times New Roman"/>
          <w:bCs/>
          <w:sz w:val="21"/>
          <w:szCs w:val="21"/>
        </w:rPr>
        <w:t>a Special Frontier Force (SFF) unit,</w:t>
      </w:r>
      <w:r w:rsidRPr="00ED2F1A">
        <w:rPr>
          <w:rFonts w:ascii="Times New Roman" w:eastAsia="Times New Roman" w:hAnsi="Times New Roman" w:cs="Times New Roman"/>
          <w:sz w:val="21"/>
          <w:szCs w:val="21"/>
        </w:rPr>
        <w:t> referred to as </w:t>
      </w:r>
      <w:r w:rsidRPr="00ED2F1A">
        <w:rPr>
          <w:rFonts w:ascii="Times New Roman" w:eastAsia="Times New Roman" w:hAnsi="Times New Roman" w:cs="Times New Roman"/>
          <w:bCs/>
          <w:sz w:val="21"/>
          <w:szCs w:val="21"/>
        </w:rPr>
        <w:t>Vikas Battalion, </w:t>
      </w:r>
      <w:r w:rsidRPr="00ED2F1A">
        <w:rPr>
          <w:rFonts w:ascii="Times New Roman" w:eastAsia="Times New Roman" w:hAnsi="Times New Roman" w:cs="Times New Roman"/>
          <w:sz w:val="21"/>
          <w:szCs w:val="21"/>
        </w:rPr>
        <w:t>has been instrumental in occupying some key heights on </w:t>
      </w:r>
      <w:r w:rsidRPr="00ED2F1A">
        <w:rPr>
          <w:rFonts w:ascii="Times New Roman" w:eastAsia="Times New Roman" w:hAnsi="Times New Roman" w:cs="Times New Roman"/>
          <w:bCs/>
          <w:sz w:val="21"/>
          <w:szCs w:val="21"/>
        </w:rPr>
        <w:t>the Line of Actual Control (LAC)</w:t>
      </w:r>
      <w:r w:rsidRPr="00ED2F1A">
        <w:rPr>
          <w:rFonts w:ascii="Times New Roman" w:eastAsia="Times New Roman" w:hAnsi="Times New Roman" w:cs="Times New Roman"/>
          <w:sz w:val="21"/>
          <w:szCs w:val="21"/>
        </w:rPr>
        <w:t> with China in Ladakh to thwart any occupation by the Chinese troops.</w:t>
      </w:r>
    </w:p>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What is the Special Frontier Force (SFF)?</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SFF was raised in the immediate aftermath of the 1962 Sino-India war.</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It was a covert outfit which recruited Tibetans (now it has a mixture of Tibetans and Gorkhas) and initially went by the name of Establishment 22.</w:t>
      </w:r>
    </w:p>
    <w:p w:rsidR="00892217" w:rsidRPr="00ED2F1A" w:rsidRDefault="00892217" w:rsidP="00005364">
      <w:pPr>
        <w:numPr>
          <w:ilvl w:val="0"/>
          <w:numId w:val="19"/>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It falls </w:t>
      </w:r>
      <w:r w:rsidRPr="00ED2F1A">
        <w:rPr>
          <w:rFonts w:ascii="Times New Roman" w:eastAsia="Times New Roman" w:hAnsi="Times New Roman" w:cs="Times New Roman"/>
          <w:bCs/>
          <w:sz w:val="21"/>
          <w:szCs w:val="21"/>
        </w:rPr>
        <w:t>under the purview of the Cabinet Secretariat</w:t>
      </w:r>
      <w:r w:rsidRPr="00ED2F1A">
        <w:rPr>
          <w:rFonts w:ascii="Times New Roman" w:eastAsia="Times New Roman" w:hAnsi="Times New Roman" w:cs="Times New Roman"/>
          <w:sz w:val="21"/>
          <w:szCs w:val="21"/>
        </w:rPr>
        <w:t> where it is headed by an Inspector General who is an Army officer of the rank of Major General.</w:t>
      </w:r>
    </w:p>
    <w:p w:rsidR="00892217" w:rsidRPr="00ED2F1A" w:rsidRDefault="00892217" w:rsidP="00005364">
      <w:pPr>
        <w:numPr>
          <w:ilvl w:val="0"/>
          <w:numId w:val="19"/>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The units that </w:t>
      </w:r>
      <w:r w:rsidRPr="00ED2F1A">
        <w:rPr>
          <w:rFonts w:ascii="Times New Roman" w:eastAsia="Times New Roman" w:hAnsi="Times New Roman" w:cs="Times New Roman"/>
          <w:bCs/>
          <w:sz w:val="21"/>
          <w:szCs w:val="21"/>
        </w:rPr>
        <w:t>comprise the SFF are known as Vikas battalions.</w:t>
      </w:r>
    </w:p>
    <w:p w:rsidR="00892217" w:rsidRPr="00ED2F1A" w:rsidRDefault="00892217" w:rsidP="00005364">
      <w:pPr>
        <w:numPr>
          <w:ilvl w:val="0"/>
          <w:numId w:val="19"/>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Strictly speaking, </w:t>
      </w:r>
      <w:r w:rsidRPr="00ED2F1A">
        <w:rPr>
          <w:rFonts w:ascii="Times New Roman" w:eastAsia="Times New Roman" w:hAnsi="Times New Roman" w:cs="Times New Roman"/>
          <w:bCs/>
          <w:sz w:val="21"/>
          <w:szCs w:val="21"/>
        </w:rPr>
        <w:t>the SFF units are not part of the Army but they function under operational control of the Army.</w:t>
      </w:r>
    </w:p>
    <w:p w:rsidR="00892217" w:rsidRPr="00ED2F1A" w:rsidRDefault="00892217" w:rsidP="00005364">
      <w:pPr>
        <w:numPr>
          <w:ilvl w:val="0"/>
          <w:numId w:val="19"/>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bCs/>
          <w:sz w:val="21"/>
          <w:szCs w:val="21"/>
        </w:rPr>
        <w:t>Women soldiers too form a part of SFF units </w:t>
      </w:r>
      <w:r w:rsidRPr="00ED2F1A">
        <w:rPr>
          <w:rFonts w:ascii="Times New Roman" w:eastAsia="Times New Roman" w:hAnsi="Times New Roman" w:cs="Times New Roman"/>
          <w:sz w:val="21"/>
          <w:szCs w:val="21"/>
        </w:rPr>
        <w:t>and perform specialised tasks.</w:t>
      </w:r>
    </w:p>
    <w:p w:rsidR="00892217" w:rsidRPr="00097D22" w:rsidRDefault="00892217" w:rsidP="00005364">
      <w:pPr>
        <w:spacing w:after="0" w:line="240" w:lineRule="auto"/>
        <w:contextualSpacing/>
        <w:rPr>
          <w:rFonts w:ascii="Times New Roman" w:eastAsia="Times New Roman" w:hAnsi="Times New Roman" w:cs="Times New Roman"/>
          <w:color w:val="333333"/>
          <w:spacing w:val="8"/>
          <w:sz w:val="21"/>
          <w:szCs w:val="21"/>
        </w:rPr>
      </w:pPr>
    </w:p>
    <w:p w:rsidR="00892217" w:rsidRPr="00ED2F1A" w:rsidRDefault="005A2192" w:rsidP="00005364">
      <w:pPr>
        <w:spacing w:after="0" w:line="240" w:lineRule="auto"/>
        <w:contextualSpacing/>
        <w:jc w:val="both"/>
        <w:outlineLvl w:val="2"/>
        <w:rPr>
          <w:rFonts w:ascii="Times New Roman" w:eastAsia="Times New Roman" w:hAnsi="Times New Roman" w:cs="Times New Roman"/>
          <w:b/>
          <w:bCs/>
          <w:spacing w:val="5"/>
          <w:sz w:val="21"/>
          <w:szCs w:val="21"/>
          <w:u w:val="single"/>
        </w:rPr>
      </w:pPr>
      <w:hyperlink r:id="rId14" w:tgtFrame="_blank" w:history="1">
        <w:r w:rsidR="00892217" w:rsidRPr="00ED2F1A">
          <w:rPr>
            <w:rFonts w:ascii="Times New Roman" w:eastAsia="Times New Roman" w:hAnsi="Times New Roman" w:cs="Times New Roman"/>
            <w:b/>
            <w:bCs/>
            <w:spacing w:val="5"/>
            <w:sz w:val="21"/>
            <w:szCs w:val="21"/>
            <w:u w:val="single"/>
          </w:rPr>
          <w:t>NCRB report on accidental deaths, suicides</w:t>
        </w:r>
      </w:hyperlink>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Report was released recently by </w:t>
      </w:r>
      <w:r w:rsidRPr="00ED2F1A">
        <w:rPr>
          <w:rFonts w:ascii="Times New Roman" w:eastAsia="Times New Roman" w:hAnsi="Times New Roman" w:cs="Times New Roman"/>
          <w:bCs/>
          <w:spacing w:val="6"/>
          <w:sz w:val="21"/>
          <w:szCs w:val="21"/>
        </w:rPr>
        <w:t>the National Crime Records Bureau (NCRB).</w:t>
      </w:r>
    </w:p>
    <w:p w:rsidR="00892217" w:rsidRPr="00ED2F1A" w:rsidRDefault="00892217" w:rsidP="00005364">
      <w:pPr>
        <w:numPr>
          <w:ilvl w:val="0"/>
          <w:numId w:val="25"/>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Overall, the report shows that </w:t>
      </w:r>
      <w:r w:rsidRPr="00ED2F1A">
        <w:rPr>
          <w:rFonts w:ascii="Times New Roman" w:eastAsia="Times New Roman" w:hAnsi="Times New Roman" w:cs="Times New Roman"/>
          <w:bCs/>
          <w:spacing w:val="6"/>
          <w:sz w:val="21"/>
          <w:szCs w:val="21"/>
        </w:rPr>
        <w:t>the number of suicide cases and accidental deaths registered an increase across the country last year from the 2018 figures.</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Report on Suicides in the country:</w:t>
      </w:r>
    </w:p>
    <w:p w:rsidR="00892217" w:rsidRPr="00ED2F1A" w:rsidRDefault="00892217" w:rsidP="00005364">
      <w:pPr>
        <w:numPr>
          <w:ilvl w:val="0"/>
          <w:numId w:val="26"/>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Suicides in the country went up slightly from 1,34,516 to 1,39,123.</w:t>
      </w:r>
    </w:p>
    <w:p w:rsidR="00892217" w:rsidRPr="00ED2F1A" w:rsidRDefault="00892217" w:rsidP="00005364">
      <w:pPr>
        <w:numPr>
          <w:ilvl w:val="0"/>
          <w:numId w:val="26"/>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Of the 97,613 male suicides, </w:t>
      </w:r>
      <w:r w:rsidRPr="00ED2F1A">
        <w:rPr>
          <w:rFonts w:ascii="Times New Roman" w:eastAsia="Times New Roman" w:hAnsi="Times New Roman" w:cs="Times New Roman"/>
          <w:bCs/>
          <w:spacing w:val="6"/>
          <w:sz w:val="21"/>
          <w:szCs w:val="21"/>
        </w:rPr>
        <w:t>the most were of daily wage earners </w:t>
      </w:r>
      <w:r w:rsidRPr="00ED2F1A">
        <w:rPr>
          <w:rFonts w:ascii="Times New Roman" w:eastAsia="Times New Roman" w:hAnsi="Times New Roman" w:cs="Times New Roman"/>
          <w:spacing w:val="6"/>
          <w:sz w:val="21"/>
          <w:szCs w:val="21"/>
        </w:rPr>
        <w:t>(29,092), followed by self-employed persons (14,319) and the unemployed (11,599).</w:t>
      </w:r>
    </w:p>
    <w:p w:rsidR="00892217" w:rsidRPr="00ED2F1A" w:rsidRDefault="00892217" w:rsidP="00005364">
      <w:pPr>
        <w:numPr>
          <w:ilvl w:val="0"/>
          <w:numId w:val="26"/>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Of the 41,493 female, </w:t>
      </w:r>
      <w:r w:rsidRPr="00ED2F1A">
        <w:rPr>
          <w:rFonts w:ascii="Times New Roman" w:eastAsia="Times New Roman" w:hAnsi="Times New Roman" w:cs="Times New Roman"/>
          <w:bCs/>
          <w:spacing w:val="6"/>
          <w:sz w:val="21"/>
          <w:szCs w:val="21"/>
        </w:rPr>
        <w:t>over half were housewives.</w:t>
      </w:r>
    </w:p>
    <w:p w:rsidR="00892217" w:rsidRPr="00ED2F1A" w:rsidRDefault="00892217" w:rsidP="00005364">
      <w:pPr>
        <w:numPr>
          <w:ilvl w:val="0"/>
          <w:numId w:val="26"/>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bCs/>
          <w:spacing w:val="6"/>
          <w:sz w:val="21"/>
          <w:szCs w:val="21"/>
        </w:rPr>
        <w:t>Most suicides by unemployed persons were in Kerala at 14% </w:t>
      </w:r>
      <w:r w:rsidRPr="00ED2F1A">
        <w:rPr>
          <w:rFonts w:ascii="Times New Roman" w:eastAsia="Times New Roman" w:hAnsi="Times New Roman" w:cs="Times New Roman"/>
          <w:spacing w:val="6"/>
          <w:sz w:val="21"/>
          <w:szCs w:val="21"/>
        </w:rPr>
        <w:t>(1,963), followed by 10.8% in Maharashtra, 9.8% in Tamil Nadu, 9.2% in Karnataka and 6.1% in Odisha.</w:t>
      </w:r>
    </w:p>
    <w:p w:rsidR="00892217" w:rsidRPr="00ED2F1A" w:rsidRDefault="00892217" w:rsidP="00005364">
      <w:pPr>
        <w:numPr>
          <w:ilvl w:val="0"/>
          <w:numId w:val="26"/>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bCs/>
          <w:spacing w:val="6"/>
          <w:sz w:val="21"/>
          <w:szCs w:val="21"/>
        </w:rPr>
        <w:t>Most suicides by those in business activities</w:t>
      </w:r>
      <w:r w:rsidRPr="00ED2F1A">
        <w:rPr>
          <w:rFonts w:ascii="Times New Roman" w:eastAsia="Times New Roman" w:hAnsi="Times New Roman" w:cs="Times New Roman"/>
          <w:spacing w:val="6"/>
          <w:sz w:val="21"/>
          <w:szCs w:val="21"/>
        </w:rPr>
        <w:t> were in Maharashtra (14.2%), Tamil Nadu (11.7%), Karnataka (9.7%), West Bengal (8.2%) and Madhya Pradesh (7.8%).</w:t>
      </w:r>
    </w:p>
    <w:p w:rsidR="00892217" w:rsidRPr="00ED2F1A" w:rsidRDefault="00892217" w:rsidP="00005364">
      <w:pPr>
        <w:numPr>
          <w:ilvl w:val="0"/>
          <w:numId w:val="26"/>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The </w:t>
      </w:r>
      <w:r w:rsidRPr="00ED2F1A">
        <w:rPr>
          <w:rFonts w:ascii="Times New Roman" w:eastAsia="Times New Roman" w:hAnsi="Times New Roman" w:cs="Times New Roman"/>
          <w:bCs/>
          <w:spacing w:val="6"/>
          <w:sz w:val="21"/>
          <w:szCs w:val="21"/>
        </w:rPr>
        <w:t>suicide rate in cities (13.9%) was higher </w:t>
      </w:r>
      <w:r w:rsidRPr="00ED2F1A">
        <w:rPr>
          <w:rFonts w:ascii="Times New Roman" w:eastAsia="Times New Roman" w:hAnsi="Times New Roman" w:cs="Times New Roman"/>
          <w:spacing w:val="6"/>
          <w:sz w:val="21"/>
          <w:szCs w:val="21"/>
        </w:rPr>
        <w:t>compared to the all-India average.</w:t>
      </w:r>
    </w:p>
    <w:p w:rsidR="00892217" w:rsidRPr="00ED2F1A" w:rsidRDefault="00892217" w:rsidP="00005364">
      <w:pPr>
        <w:numPr>
          <w:ilvl w:val="0"/>
          <w:numId w:val="26"/>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bCs/>
          <w:spacing w:val="6"/>
          <w:sz w:val="21"/>
          <w:szCs w:val="21"/>
        </w:rPr>
        <w:t>Most cases of mass/family suicides were reported from Tamil Nadu </w:t>
      </w:r>
      <w:r w:rsidRPr="00ED2F1A">
        <w:rPr>
          <w:rFonts w:ascii="Times New Roman" w:eastAsia="Times New Roman" w:hAnsi="Times New Roman" w:cs="Times New Roman"/>
          <w:spacing w:val="6"/>
          <w:sz w:val="21"/>
          <w:szCs w:val="21"/>
        </w:rPr>
        <w:t>(16), followed by Andhra Pradesh (14), Kerala (11) and Punjab (9) and Rajasthan (7).</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Report on Accidental deaths:</w:t>
      </w:r>
    </w:p>
    <w:p w:rsidR="00892217" w:rsidRPr="00ED2F1A" w:rsidRDefault="00892217" w:rsidP="00005364">
      <w:pPr>
        <w:numPr>
          <w:ilvl w:val="0"/>
          <w:numId w:val="27"/>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Accidental deaths in the country </w:t>
      </w:r>
      <w:r w:rsidRPr="00ED2F1A">
        <w:rPr>
          <w:rFonts w:ascii="Times New Roman" w:eastAsia="Times New Roman" w:hAnsi="Times New Roman" w:cs="Times New Roman"/>
          <w:bCs/>
          <w:spacing w:val="6"/>
          <w:sz w:val="21"/>
          <w:szCs w:val="21"/>
        </w:rPr>
        <w:t>increased by 2.3%. </w:t>
      </w:r>
      <w:r w:rsidRPr="00ED2F1A">
        <w:rPr>
          <w:rFonts w:ascii="Times New Roman" w:eastAsia="Times New Roman" w:hAnsi="Times New Roman" w:cs="Times New Roman"/>
          <w:spacing w:val="6"/>
          <w:sz w:val="21"/>
          <w:szCs w:val="21"/>
        </w:rPr>
        <w:t>Compared with 4,11,824 in 2018, the figure stood at 4,21,104 last year.</w:t>
      </w:r>
    </w:p>
    <w:p w:rsidR="00892217" w:rsidRPr="00ED2F1A" w:rsidRDefault="00892217" w:rsidP="00005364">
      <w:pPr>
        <w:numPr>
          <w:ilvl w:val="0"/>
          <w:numId w:val="27"/>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The </w:t>
      </w:r>
      <w:r w:rsidRPr="00ED2F1A">
        <w:rPr>
          <w:rFonts w:ascii="Times New Roman" w:eastAsia="Times New Roman" w:hAnsi="Times New Roman" w:cs="Times New Roman"/>
          <w:bCs/>
          <w:spacing w:val="6"/>
          <w:sz w:val="21"/>
          <w:szCs w:val="21"/>
        </w:rPr>
        <w:t>most casualties of 30.9% were reported in the 30-45 age group,</w:t>
      </w:r>
      <w:r w:rsidRPr="00ED2F1A">
        <w:rPr>
          <w:rFonts w:ascii="Times New Roman" w:eastAsia="Times New Roman" w:hAnsi="Times New Roman" w:cs="Times New Roman"/>
          <w:spacing w:val="6"/>
          <w:sz w:val="21"/>
          <w:szCs w:val="21"/>
        </w:rPr>
        <w:t> followed by 26% in the 18-30 age group.</w:t>
      </w:r>
    </w:p>
    <w:p w:rsidR="00892217" w:rsidRPr="00ED2F1A" w:rsidRDefault="00892217" w:rsidP="00005364">
      <w:pPr>
        <w:numPr>
          <w:ilvl w:val="0"/>
          <w:numId w:val="27"/>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bCs/>
          <w:spacing w:val="6"/>
          <w:sz w:val="21"/>
          <w:szCs w:val="21"/>
        </w:rPr>
        <w:t>Maharashtra reported the highest deaths (70,329), </w:t>
      </w:r>
      <w:r w:rsidRPr="00ED2F1A">
        <w:rPr>
          <w:rFonts w:ascii="Times New Roman" w:eastAsia="Times New Roman" w:hAnsi="Times New Roman" w:cs="Times New Roman"/>
          <w:spacing w:val="6"/>
          <w:sz w:val="21"/>
          <w:szCs w:val="21"/>
        </w:rPr>
        <w:t>amounting to nearly one-sixth of the total figure.</w:t>
      </w:r>
    </w:p>
    <w:p w:rsidR="00892217" w:rsidRPr="00ED2F1A" w:rsidRDefault="00892217" w:rsidP="00005364">
      <w:pPr>
        <w:numPr>
          <w:ilvl w:val="0"/>
          <w:numId w:val="27"/>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bCs/>
          <w:spacing w:val="6"/>
          <w:sz w:val="21"/>
          <w:szCs w:val="21"/>
        </w:rPr>
        <w:t>A total of 8,145 deaths was due to the causes attributable to forces of nature,</w:t>
      </w:r>
      <w:r w:rsidRPr="00ED2F1A">
        <w:rPr>
          <w:rFonts w:ascii="Times New Roman" w:eastAsia="Times New Roman" w:hAnsi="Times New Roman" w:cs="Times New Roman"/>
          <w:spacing w:val="6"/>
          <w:sz w:val="21"/>
          <w:szCs w:val="21"/>
        </w:rPr>
        <w:t> including 35.3% due to lightning, 15.6% by heat/sun stroke and 11.6% deaths in floods.</w:t>
      </w:r>
    </w:p>
    <w:p w:rsidR="00892217" w:rsidRPr="00ED2F1A" w:rsidRDefault="00892217" w:rsidP="00005364">
      <w:pPr>
        <w:numPr>
          <w:ilvl w:val="0"/>
          <w:numId w:val="27"/>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bCs/>
          <w:spacing w:val="6"/>
          <w:sz w:val="21"/>
          <w:szCs w:val="21"/>
        </w:rPr>
        <w:t>Most deaths (400) due to lightning was reported each from Bihar and Madhya Pradesh,</w:t>
      </w:r>
      <w:r w:rsidRPr="00ED2F1A">
        <w:rPr>
          <w:rFonts w:ascii="Times New Roman" w:eastAsia="Times New Roman" w:hAnsi="Times New Roman" w:cs="Times New Roman"/>
          <w:spacing w:val="6"/>
          <w:sz w:val="21"/>
          <w:szCs w:val="21"/>
        </w:rPr>
        <w:t> followed by Jharkhand (334) and Uttar Pradesh (321).</w:t>
      </w:r>
    </w:p>
    <w:p w:rsidR="00892217" w:rsidRPr="00ED2F1A" w:rsidRDefault="00892217" w:rsidP="00005364">
      <w:pPr>
        <w:numPr>
          <w:ilvl w:val="0"/>
          <w:numId w:val="27"/>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bCs/>
          <w:spacing w:val="6"/>
          <w:sz w:val="21"/>
          <w:szCs w:val="21"/>
        </w:rPr>
        <w:t>The major causes were ‘traffic accidents’ (43.9%),</w:t>
      </w:r>
      <w:r w:rsidRPr="00ED2F1A">
        <w:rPr>
          <w:rFonts w:ascii="Times New Roman" w:eastAsia="Times New Roman" w:hAnsi="Times New Roman" w:cs="Times New Roman"/>
          <w:spacing w:val="6"/>
          <w:sz w:val="21"/>
          <w:szCs w:val="21"/>
        </w:rPr>
        <w:t> ‘sudden deaths’ (11.5%), ‘drowning’ (7.9%), ‘poisoning’ (5.1%), ‘falls’ (5.1%) and ‘accidental fire’ (2.6%). A majority (57.2%) of deaths was in the age groups of 18-45 years.</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About NCRB:</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Set -up in 1986 under the Ministry of Home Affairs to function as a repository of information on crime and criminals so as to assist the investigators in linking crime to the perpetrators.</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lastRenderedPageBreak/>
        <w:t>Set up based on the recommendations of </w:t>
      </w:r>
      <w:r w:rsidRPr="00ED2F1A">
        <w:rPr>
          <w:rFonts w:ascii="Times New Roman" w:eastAsia="Times New Roman" w:hAnsi="Times New Roman" w:cs="Times New Roman"/>
          <w:bCs/>
          <w:spacing w:val="6"/>
          <w:sz w:val="21"/>
          <w:szCs w:val="21"/>
        </w:rPr>
        <w:t>the National Police Commission (1977-1981) and the MHA’s Task Force (1985).</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NCRB brings out </w:t>
      </w:r>
      <w:r w:rsidRPr="00ED2F1A">
        <w:rPr>
          <w:rFonts w:ascii="Times New Roman" w:eastAsia="Times New Roman" w:hAnsi="Times New Roman" w:cs="Times New Roman"/>
          <w:bCs/>
          <w:spacing w:val="6"/>
          <w:sz w:val="21"/>
          <w:szCs w:val="21"/>
        </w:rPr>
        <w:t>the annual comprehensive statistics of crime across the country (‘Crime in India’ report).</w:t>
      </w:r>
    </w:p>
    <w:p w:rsidR="00892217" w:rsidRPr="00ED2F1A" w:rsidRDefault="00892217" w:rsidP="00005364">
      <w:pPr>
        <w:numPr>
          <w:ilvl w:val="0"/>
          <w:numId w:val="28"/>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Being published since 1953, the report serves as a crucial tool in understanding the law and order situation across the country.</w:t>
      </w:r>
    </w:p>
    <w:p w:rsidR="00892217" w:rsidRPr="00097D22" w:rsidRDefault="00892217" w:rsidP="00005364">
      <w:pPr>
        <w:spacing w:after="0" w:line="240" w:lineRule="auto"/>
        <w:contextualSpacing/>
        <w:rPr>
          <w:rFonts w:ascii="Times New Roman" w:eastAsia="Times New Roman" w:hAnsi="Times New Roman" w:cs="Times New Roman"/>
          <w:color w:val="333333"/>
          <w:spacing w:val="8"/>
          <w:sz w:val="21"/>
          <w:szCs w:val="21"/>
        </w:rPr>
      </w:pPr>
    </w:p>
    <w:p w:rsidR="00892217" w:rsidRPr="00ED2F1A" w:rsidRDefault="005A2192" w:rsidP="00005364">
      <w:pPr>
        <w:spacing w:after="0" w:line="240" w:lineRule="auto"/>
        <w:contextualSpacing/>
        <w:jc w:val="both"/>
        <w:outlineLvl w:val="2"/>
        <w:rPr>
          <w:rFonts w:ascii="Times New Roman" w:eastAsia="Times New Roman" w:hAnsi="Times New Roman" w:cs="Times New Roman"/>
          <w:b/>
          <w:bCs/>
          <w:spacing w:val="5"/>
          <w:sz w:val="21"/>
          <w:szCs w:val="21"/>
          <w:u w:val="single"/>
        </w:rPr>
      </w:pPr>
      <w:hyperlink r:id="rId15" w:tgtFrame="_blank" w:history="1">
        <w:r w:rsidR="00892217" w:rsidRPr="00ED2F1A">
          <w:rPr>
            <w:rFonts w:ascii="Times New Roman" w:eastAsia="Times New Roman" w:hAnsi="Times New Roman" w:cs="Times New Roman"/>
            <w:b/>
            <w:bCs/>
            <w:spacing w:val="5"/>
            <w:sz w:val="21"/>
            <w:szCs w:val="21"/>
            <w:u w:val="single"/>
          </w:rPr>
          <w:t>Green Term Ahead Market (GTAM)</w:t>
        </w:r>
      </w:hyperlink>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bCs/>
          <w:spacing w:val="6"/>
          <w:sz w:val="21"/>
          <w:szCs w:val="21"/>
        </w:rPr>
        <w:t>Green Term Ahead Market (GTAM) in electricity</w:t>
      </w:r>
      <w:r w:rsidRPr="00ED2F1A">
        <w:rPr>
          <w:rFonts w:ascii="Times New Roman" w:eastAsia="Times New Roman" w:hAnsi="Times New Roman" w:cs="Times New Roman"/>
          <w:spacing w:val="6"/>
          <w:sz w:val="21"/>
          <w:szCs w:val="21"/>
        </w:rPr>
        <w:t> launched as a first step towards greening the Indian short term power market.</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What is GTAM?</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It is an alternative new model introduced for selling off the power by the renewable developers in the open market without getting into long term PPAs.</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Key features of GTAM:</w:t>
      </w:r>
    </w:p>
    <w:p w:rsidR="00892217" w:rsidRPr="00ED2F1A" w:rsidRDefault="00892217" w:rsidP="00005364">
      <w:pPr>
        <w:numPr>
          <w:ilvl w:val="0"/>
          <w:numId w:val="39"/>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bCs/>
          <w:spacing w:val="6"/>
          <w:sz w:val="21"/>
          <w:szCs w:val="21"/>
        </w:rPr>
        <w:t>Transactions</w:t>
      </w:r>
      <w:r w:rsidRPr="00ED2F1A">
        <w:rPr>
          <w:rFonts w:ascii="Times New Roman" w:eastAsia="Times New Roman" w:hAnsi="Times New Roman" w:cs="Times New Roman"/>
          <w:spacing w:val="6"/>
          <w:sz w:val="21"/>
          <w:szCs w:val="21"/>
        </w:rPr>
        <w:t> through GTAM will be </w:t>
      </w:r>
      <w:r w:rsidRPr="00ED2F1A">
        <w:rPr>
          <w:rFonts w:ascii="Times New Roman" w:eastAsia="Times New Roman" w:hAnsi="Times New Roman" w:cs="Times New Roman"/>
          <w:bCs/>
          <w:spacing w:val="6"/>
          <w:sz w:val="21"/>
          <w:szCs w:val="21"/>
        </w:rPr>
        <w:t>bilateral in nature</w:t>
      </w:r>
      <w:r w:rsidRPr="00ED2F1A">
        <w:rPr>
          <w:rFonts w:ascii="Times New Roman" w:eastAsia="Times New Roman" w:hAnsi="Times New Roman" w:cs="Times New Roman"/>
          <w:spacing w:val="6"/>
          <w:sz w:val="21"/>
          <w:szCs w:val="21"/>
        </w:rPr>
        <w:t> with clear identification of corresponding buyers and sellers, there will not be any difficulty in accounting for Renewable Purchase Obligations (RPO).</w:t>
      </w:r>
    </w:p>
    <w:p w:rsidR="00892217" w:rsidRPr="00ED2F1A" w:rsidRDefault="00892217" w:rsidP="00005364">
      <w:pPr>
        <w:numPr>
          <w:ilvl w:val="0"/>
          <w:numId w:val="39"/>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GTAM </w:t>
      </w:r>
      <w:r w:rsidRPr="00ED2F1A">
        <w:rPr>
          <w:rFonts w:ascii="Times New Roman" w:eastAsia="Times New Roman" w:hAnsi="Times New Roman" w:cs="Times New Roman"/>
          <w:bCs/>
          <w:spacing w:val="6"/>
          <w:sz w:val="21"/>
          <w:szCs w:val="21"/>
        </w:rPr>
        <w:t>contracts will be segregated into Solar RPO &amp; Non-Solar RPO</w:t>
      </w:r>
      <w:r w:rsidRPr="00ED2F1A">
        <w:rPr>
          <w:rFonts w:ascii="Times New Roman" w:eastAsia="Times New Roman" w:hAnsi="Times New Roman" w:cs="Times New Roman"/>
          <w:spacing w:val="6"/>
          <w:sz w:val="21"/>
          <w:szCs w:val="21"/>
        </w:rPr>
        <w:t> as RPO targets are also segregated.</w:t>
      </w:r>
    </w:p>
    <w:p w:rsidR="00892217" w:rsidRPr="00ED2F1A" w:rsidRDefault="00892217" w:rsidP="00005364">
      <w:pPr>
        <w:numPr>
          <w:ilvl w:val="0"/>
          <w:numId w:val="39"/>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bCs/>
          <w:spacing w:val="6"/>
          <w:sz w:val="21"/>
          <w:szCs w:val="21"/>
        </w:rPr>
        <w:t>Daily &amp; Weekly Contracts –</w:t>
      </w:r>
      <w:r w:rsidRPr="00ED2F1A">
        <w:rPr>
          <w:rFonts w:ascii="Times New Roman" w:eastAsia="Times New Roman" w:hAnsi="Times New Roman" w:cs="Times New Roman"/>
          <w:spacing w:val="6"/>
          <w:sz w:val="21"/>
          <w:szCs w:val="21"/>
        </w:rPr>
        <w:t> Bidding will take place on MWh basis.</w:t>
      </w:r>
    </w:p>
    <w:p w:rsidR="00892217" w:rsidRPr="00ED2F1A" w:rsidRDefault="00892217" w:rsidP="00005364">
      <w:pPr>
        <w:numPr>
          <w:ilvl w:val="0"/>
          <w:numId w:val="39"/>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bCs/>
          <w:spacing w:val="6"/>
          <w:sz w:val="21"/>
          <w:szCs w:val="21"/>
        </w:rPr>
        <w:t>Price discovery will take place on a continuous basis</w:t>
      </w:r>
      <w:r w:rsidRPr="00ED2F1A">
        <w:rPr>
          <w:rFonts w:ascii="Times New Roman" w:eastAsia="Times New Roman" w:hAnsi="Times New Roman" w:cs="Times New Roman"/>
          <w:spacing w:val="6"/>
          <w:sz w:val="21"/>
          <w:szCs w:val="21"/>
        </w:rPr>
        <w:t>e. price time priority basis. Subsequently, looking at the market conditions open auction can be introduced for daily &amp; weekly contracts.</w:t>
      </w:r>
    </w:p>
    <w:p w:rsidR="00892217" w:rsidRPr="00ED2F1A" w:rsidRDefault="00892217" w:rsidP="00005364">
      <w:pPr>
        <w:numPr>
          <w:ilvl w:val="0"/>
          <w:numId w:val="39"/>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bCs/>
          <w:spacing w:val="6"/>
          <w:sz w:val="21"/>
          <w:szCs w:val="21"/>
        </w:rPr>
        <w:t>Energy scheduled through GTAM contract</w:t>
      </w:r>
      <w:r w:rsidRPr="00ED2F1A">
        <w:rPr>
          <w:rFonts w:ascii="Times New Roman" w:eastAsia="Times New Roman" w:hAnsi="Times New Roman" w:cs="Times New Roman"/>
          <w:spacing w:val="6"/>
          <w:sz w:val="21"/>
          <w:szCs w:val="21"/>
        </w:rPr>
        <w:t> shall be considered as deemed RPO compliance of the buyer.</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Significance and benefits of the move:</w:t>
      </w:r>
    </w:p>
    <w:p w:rsidR="00892217" w:rsidRPr="00ED2F1A" w:rsidRDefault="00892217" w:rsidP="00005364">
      <w:pPr>
        <w:numPr>
          <w:ilvl w:val="0"/>
          <w:numId w:val="40"/>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The introduction of GTAM platform would </w:t>
      </w:r>
      <w:r w:rsidRPr="00ED2F1A">
        <w:rPr>
          <w:rFonts w:ascii="Times New Roman" w:eastAsia="Times New Roman" w:hAnsi="Times New Roman" w:cs="Times New Roman"/>
          <w:bCs/>
          <w:spacing w:val="6"/>
          <w:sz w:val="21"/>
          <w:szCs w:val="21"/>
        </w:rPr>
        <w:t>lessen the burden on RE-rich States and incentivize them to develop RE capacity beyond their own RPO.</w:t>
      </w:r>
    </w:p>
    <w:p w:rsidR="00892217" w:rsidRPr="00ED2F1A" w:rsidRDefault="00892217" w:rsidP="00005364">
      <w:pPr>
        <w:numPr>
          <w:ilvl w:val="0"/>
          <w:numId w:val="40"/>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This would </w:t>
      </w:r>
      <w:r w:rsidRPr="00ED2F1A">
        <w:rPr>
          <w:rFonts w:ascii="Times New Roman" w:eastAsia="Times New Roman" w:hAnsi="Times New Roman" w:cs="Times New Roman"/>
          <w:bCs/>
          <w:spacing w:val="6"/>
          <w:sz w:val="21"/>
          <w:szCs w:val="21"/>
        </w:rPr>
        <w:t>promote RE merchant capacity addition </w:t>
      </w:r>
      <w:r w:rsidRPr="00ED2F1A">
        <w:rPr>
          <w:rFonts w:ascii="Times New Roman" w:eastAsia="Times New Roman" w:hAnsi="Times New Roman" w:cs="Times New Roman"/>
          <w:spacing w:val="6"/>
          <w:sz w:val="21"/>
          <w:szCs w:val="21"/>
        </w:rPr>
        <w:t>and help in achieving RE capacity addition targets of the country.</w:t>
      </w:r>
    </w:p>
    <w:p w:rsidR="00892217" w:rsidRPr="00ED2F1A" w:rsidRDefault="00892217" w:rsidP="00005364">
      <w:pPr>
        <w:numPr>
          <w:ilvl w:val="0"/>
          <w:numId w:val="40"/>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GTAM platform will also lead to </w:t>
      </w:r>
      <w:r w:rsidRPr="00ED2F1A">
        <w:rPr>
          <w:rFonts w:ascii="Times New Roman" w:eastAsia="Times New Roman" w:hAnsi="Times New Roman" w:cs="Times New Roman"/>
          <w:bCs/>
          <w:spacing w:val="6"/>
          <w:sz w:val="21"/>
          <w:szCs w:val="21"/>
        </w:rPr>
        <w:t>increase in number of participants in renewable energy sector.</w:t>
      </w:r>
    </w:p>
    <w:p w:rsidR="00892217" w:rsidRPr="00ED2F1A" w:rsidRDefault="00892217" w:rsidP="00005364">
      <w:pPr>
        <w:numPr>
          <w:ilvl w:val="0"/>
          <w:numId w:val="40"/>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It will </w:t>
      </w:r>
      <w:r w:rsidRPr="00ED2F1A">
        <w:rPr>
          <w:rFonts w:ascii="Times New Roman" w:eastAsia="Times New Roman" w:hAnsi="Times New Roman" w:cs="Times New Roman"/>
          <w:bCs/>
          <w:spacing w:val="6"/>
          <w:sz w:val="21"/>
          <w:szCs w:val="21"/>
        </w:rPr>
        <w:t>benefit buyers of RE through competitive prices and transparent and flexible procurement.</w:t>
      </w:r>
    </w:p>
    <w:p w:rsidR="00892217" w:rsidRPr="00ED2F1A" w:rsidRDefault="00892217" w:rsidP="00005364">
      <w:pPr>
        <w:numPr>
          <w:ilvl w:val="0"/>
          <w:numId w:val="40"/>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It will also benefit RE sellers by providing </w:t>
      </w:r>
      <w:r w:rsidRPr="00ED2F1A">
        <w:rPr>
          <w:rFonts w:ascii="Times New Roman" w:eastAsia="Times New Roman" w:hAnsi="Times New Roman" w:cs="Times New Roman"/>
          <w:bCs/>
          <w:spacing w:val="6"/>
          <w:sz w:val="21"/>
          <w:szCs w:val="21"/>
        </w:rPr>
        <w:t>access to pan- India market.</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Insta</w:t>
      </w:r>
      <w:r w:rsidR="00ED2F1A" w:rsidRPr="00ED2F1A">
        <w:rPr>
          <w:rFonts w:ascii="Times New Roman" w:eastAsia="Times New Roman" w:hAnsi="Times New Roman" w:cs="Times New Roman"/>
          <w:b/>
          <w:bCs/>
          <w:i/>
          <w:spacing w:val="6"/>
          <w:sz w:val="21"/>
          <w:szCs w:val="21"/>
        </w:rPr>
        <w:t xml:space="preserve"> </w:t>
      </w:r>
      <w:r w:rsidRPr="00ED2F1A">
        <w:rPr>
          <w:rFonts w:ascii="Times New Roman" w:eastAsia="Times New Roman" w:hAnsi="Times New Roman" w:cs="Times New Roman"/>
          <w:b/>
          <w:bCs/>
          <w:i/>
          <w:spacing w:val="6"/>
          <w:sz w:val="21"/>
          <w:szCs w:val="21"/>
        </w:rPr>
        <w:t>Facts:</w:t>
      </w:r>
    </w:p>
    <w:p w:rsidR="00892217" w:rsidRPr="00ED2F1A" w:rsidRDefault="00892217" w:rsidP="00005364">
      <w:pPr>
        <w:numPr>
          <w:ilvl w:val="0"/>
          <w:numId w:val="41"/>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The Government has </w:t>
      </w:r>
      <w:r w:rsidRPr="00ED2F1A">
        <w:rPr>
          <w:rFonts w:ascii="Times New Roman" w:eastAsia="Times New Roman" w:hAnsi="Times New Roman" w:cs="Times New Roman"/>
          <w:bCs/>
          <w:spacing w:val="6"/>
          <w:sz w:val="21"/>
          <w:szCs w:val="21"/>
        </w:rPr>
        <w:t>a target of 175 GW RE Capacity by 2022.</w:t>
      </w:r>
    </w:p>
    <w:p w:rsidR="00892217" w:rsidRPr="00ED2F1A" w:rsidRDefault="00892217" w:rsidP="00005364">
      <w:pPr>
        <w:numPr>
          <w:ilvl w:val="0"/>
          <w:numId w:val="41"/>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As a signatory to </w:t>
      </w:r>
      <w:r w:rsidRPr="00ED2F1A">
        <w:rPr>
          <w:rFonts w:ascii="Times New Roman" w:eastAsia="Times New Roman" w:hAnsi="Times New Roman" w:cs="Times New Roman"/>
          <w:bCs/>
          <w:spacing w:val="6"/>
          <w:sz w:val="21"/>
          <w:szCs w:val="21"/>
        </w:rPr>
        <w:t>the Paris Climate Agreement 2016, India has committed to install</w:t>
      </w:r>
      <w:r w:rsidRPr="00ED2F1A">
        <w:rPr>
          <w:rFonts w:ascii="Times New Roman" w:eastAsia="Times New Roman" w:hAnsi="Times New Roman" w:cs="Times New Roman"/>
          <w:spacing w:val="6"/>
          <w:sz w:val="21"/>
          <w:szCs w:val="21"/>
        </w:rPr>
        <w:t> </w:t>
      </w:r>
      <w:r w:rsidRPr="00ED2F1A">
        <w:rPr>
          <w:rFonts w:ascii="Times New Roman" w:eastAsia="Times New Roman" w:hAnsi="Times New Roman" w:cs="Times New Roman"/>
          <w:bCs/>
          <w:spacing w:val="6"/>
          <w:sz w:val="21"/>
          <w:szCs w:val="21"/>
        </w:rPr>
        <w:t>40 per cent i.e. </w:t>
      </w:r>
      <w:r w:rsidRPr="00ED2F1A">
        <w:rPr>
          <w:rFonts w:ascii="Times New Roman" w:eastAsia="Times New Roman" w:hAnsi="Times New Roman" w:cs="Times New Roman"/>
          <w:spacing w:val="6"/>
          <w:sz w:val="21"/>
          <w:szCs w:val="21"/>
        </w:rPr>
        <w:t>450 GW of renewable capacity by the year 2030.</w:t>
      </w:r>
    </w:p>
    <w:p w:rsidR="00892217" w:rsidRPr="00097D22" w:rsidRDefault="00892217" w:rsidP="00097D22">
      <w:pPr>
        <w:spacing w:after="0" w:line="240" w:lineRule="auto"/>
        <w:contextualSpacing/>
        <w:rPr>
          <w:rFonts w:ascii="Times New Roman" w:eastAsia="Times New Roman" w:hAnsi="Times New Roman" w:cs="Times New Roman"/>
          <w:color w:val="333333"/>
          <w:spacing w:val="8"/>
          <w:sz w:val="21"/>
          <w:szCs w:val="21"/>
        </w:rPr>
      </w:pPr>
    </w:p>
    <w:p w:rsidR="00892217" w:rsidRPr="00097D22" w:rsidRDefault="00892217" w:rsidP="00097D22">
      <w:pPr>
        <w:shd w:val="clear" w:color="auto" w:fill="000000" w:themeFill="text1"/>
        <w:spacing w:after="0" w:line="240" w:lineRule="auto"/>
        <w:contextualSpacing/>
        <w:jc w:val="center"/>
        <w:rPr>
          <w:rFonts w:ascii="Times New Roman" w:hAnsi="Times New Roman" w:cs="Times New Roman"/>
          <w:b/>
          <w:bCs/>
          <w:color w:val="FFFFFF" w:themeColor="background1"/>
          <w:sz w:val="21"/>
          <w:szCs w:val="21"/>
        </w:rPr>
      </w:pPr>
      <w:r w:rsidRPr="00097D22">
        <w:rPr>
          <w:rFonts w:ascii="Times New Roman" w:hAnsi="Times New Roman" w:cs="Times New Roman"/>
          <w:b/>
          <w:bCs/>
          <w:color w:val="FFFFFF" w:themeColor="background1"/>
          <w:sz w:val="21"/>
          <w:szCs w:val="21"/>
        </w:rPr>
        <w:t>INDIAN ECONOMY</w:t>
      </w:r>
    </w:p>
    <w:p w:rsidR="00892217" w:rsidRPr="00ED2F1A" w:rsidRDefault="005A2192" w:rsidP="00005364">
      <w:pPr>
        <w:spacing w:after="0" w:line="240" w:lineRule="auto"/>
        <w:contextualSpacing/>
        <w:jc w:val="both"/>
        <w:outlineLvl w:val="2"/>
        <w:rPr>
          <w:rFonts w:ascii="Times New Roman" w:eastAsia="Times New Roman" w:hAnsi="Times New Roman" w:cs="Times New Roman"/>
          <w:b/>
          <w:bCs/>
          <w:spacing w:val="5"/>
          <w:sz w:val="21"/>
          <w:szCs w:val="21"/>
          <w:u w:val="single"/>
        </w:rPr>
      </w:pPr>
      <w:hyperlink r:id="rId16" w:tgtFrame="_blank" w:history="1">
        <w:r w:rsidR="00892217" w:rsidRPr="00ED2F1A">
          <w:rPr>
            <w:rFonts w:ascii="Times New Roman" w:eastAsia="Times New Roman" w:hAnsi="Times New Roman" w:cs="Times New Roman"/>
            <w:b/>
            <w:bCs/>
            <w:spacing w:val="5"/>
            <w:sz w:val="21"/>
            <w:szCs w:val="21"/>
            <w:u w:val="single"/>
          </w:rPr>
          <w:t>Merchandise Exports from India Scheme (MEIS)</w:t>
        </w:r>
      </w:hyperlink>
    </w:p>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Why in News?</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A </w:t>
      </w:r>
      <w:r w:rsidRPr="00ED2F1A">
        <w:rPr>
          <w:rFonts w:ascii="Times New Roman" w:eastAsia="Times New Roman" w:hAnsi="Times New Roman" w:cs="Times New Roman"/>
          <w:bCs/>
          <w:sz w:val="21"/>
          <w:szCs w:val="21"/>
        </w:rPr>
        <w:t>limit has been imposed on total rewards </w:t>
      </w:r>
      <w:r w:rsidRPr="00ED2F1A">
        <w:rPr>
          <w:rFonts w:ascii="Times New Roman" w:eastAsia="Times New Roman" w:hAnsi="Times New Roman" w:cs="Times New Roman"/>
          <w:sz w:val="21"/>
          <w:szCs w:val="21"/>
        </w:rPr>
        <w:t>under the Merchandise Exports from India Scheme (MEIS).</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bCs/>
          <w:sz w:val="21"/>
          <w:szCs w:val="21"/>
        </w:rPr>
        <w:t>Limits imposed (Not so important for the exam. However, have a brief overview of the changes):</w:t>
      </w:r>
    </w:p>
    <w:p w:rsidR="00892217" w:rsidRPr="00ED2F1A" w:rsidRDefault="00892217" w:rsidP="00005364">
      <w:pPr>
        <w:numPr>
          <w:ilvl w:val="0"/>
          <w:numId w:val="7"/>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The total reward which may be granted to an Import Export Code (IEC) holder under the scheme shall not exceed Rs.2 Crore per IEC of exports made in the period 1.9.2020 to 31.12.2020.</w:t>
      </w:r>
    </w:p>
    <w:p w:rsidR="00892217" w:rsidRPr="00ED2F1A" w:rsidRDefault="00892217" w:rsidP="00005364">
      <w:pPr>
        <w:numPr>
          <w:ilvl w:val="0"/>
          <w:numId w:val="7"/>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Any IEC holder who has not made any exports for a period of one year preceding 1.9.2020 or any new IECs obtained on or after 1st September would not be eligible for submitting any claim under MEIS.</w:t>
      </w:r>
    </w:p>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About MEIS- What is it?</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Merchandise Exports from India Scheme (MEIS) under </w:t>
      </w:r>
      <w:r w:rsidRPr="00ED2F1A">
        <w:rPr>
          <w:rFonts w:ascii="Times New Roman" w:eastAsia="Times New Roman" w:hAnsi="Times New Roman" w:cs="Times New Roman"/>
          <w:bCs/>
          <w:sz w:val="21"/>
          <w:szCs w:val="21"/>
        </w:rPr>
        <w:t>Foreign Trade Policy of India (FTP 2015-20)</w:t>
      </w:r>
      <w:r w:rsidRPr="00ED2F1A">
        <w:rPr>
          <w:rFonts w:ascii="Times New Roman" w:eastAsia="Times New Roman" w:hAnsi="Times New Roman" w:cs="Times New Roman"/>
          <w:sz w:val="21"/>
          <w:szCs w:val="21"/>
        </w:rPr>
        <w:t> is one of the two schemes introduced in Foreign Trade Policy of India 2015-20, as a part of Exports from India Scheme (The other scheme is </w:t>
      </w:r>
      <w:r w:rsidRPr="00ED2F1A">
        <w:rPr>
          <w:rFonts w:ascii="Times New Roman" w:eastAsia="Times New Roman" w:hAnsi="Times New Roman" w:cs="Times New Roman"/>
          <w:bCs/>
          <w:sz w:val="21"/>
          <w:szCs w:val="21"/>
        </w:rPr>
        <w:t>Service Exports from India Scheme (SEIS)).</w:t>
      </w:r>
    </w:p>
    <w:p w:rsidR="00892217" w:rsidRPr="00ED2F1A" w:rsidRDefault="00892217" w:rsidP="00005364">
      <w:pPr>
        <w:numPr>
          <w:ilvl w:val="0"/>
          <w:numId w:val="8"/>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The </w:t>
      </w:r>
      <w:r w:rsidRPr="00ED2F1A">
        <w:rPr>
          <w:rFonts w:ascii="Times New Roman" w:eastAsia="Times New Roman" w:hAnsi="Times New Roman" w:cs="Times New Roman"/>
          <w:bCs/>
          <w:sz w:val="21"/>
          <w:szCs w:val="21"/>
        </w:rPr>
        <w:t>rewards are given by way of duty credit scrips to exporters.</w:t>
      </w:r>
    </w:p>
    <w:p w:rsidR="00892217" w:rsidRPr="00ED2F1A" w:rsidRDefault="00892217" w:rsidP="00005364">
      <w:pPr>
        <w:numPr>
          <w:ilvl w:val="0"/>
          <w:numId w:val="8"/>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The MEIS is </w:t>
      </w:r>
      <w:r w:rsidRPr="00ED2F1A">
        <w:rPr>
          <w:rFonts w:ascii="Times New Roman" w:eastAsia="Times New Roman" w:hAnsi="Times New Roman" w:cs="Times New Roman"/>
          <w:bCs/>
          <w:sz w:val="21"/>
          <w:szCs w:val="21"/>
        </w:rPr>
        <w:t>notified by the DGFT </w:t>
      </w:r>
      <w:r w:rsidRPr="00ED2F1A">
        <w:rPr>
          <w:rFonts w:ascii="Times New Roman" w:eastAsia="Times New Roman" w:hAnsi="Times New Roman" w:cs="Times New Roman"/>
          <w:sz w:val="21"/>
          <w:szCs w:val="21"/>
        </w:rPr>
        <w:t>(Directorate General of Foreign Trade) and </w:t>
      </w:r>
      <w:r w:rsidRPr="00ED2F1A">
        <w:rPr>
          <w:rFonts w:ascii="Times New Roman" w:eastAsia="Times New Roman" w:hAnsi="Times New Roman" w:cs="Times New Roman"/>
          <w:bCs/>
          <w:sz w:val="21"/>
          <w:szCs w:val="21"/>
        </w:rPr>
        <w:t>implemented by the Ministry of Commerce and Industry.</w:t>
      </w:r>
    </w:p>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lastRenderedPageBreak/>
        <w:t>Objective of the scheme:</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To offset infrastructural inefficiencies and associated costs involved in export of goods/products, which are produced/manufactured in India, especially those having high export intensity, employment potential and thereby enhancing India’s export competitiveness.</w:t>
      </w:r>
    </w:p>
    <w:tbl>
      <w:tblPr>
        <w:tblW w:w="0" w:type="auto"/>
        <w:shd w:val="clear" w:color="auto" w:fill="F5F5F5"/>
        <w:tblCellMar>
          <w:top w:w="15" w:type="dxa"/>
          <w:left w:w="15" w:type="dxa"/>
          <w:bottom w:w="15" w:type="dxa"/>
          <w:right w:w="15" w:type="dxa"/>
        </w:tblCellMar>
        <w:tblLook w:val="04A0"/>
      </w:tblPr>
      <w:tblGrid>
        <w:gridCol w:w="9027"/>
      </w:tblGrid>
      <w:tr w:rsidR="00892217" w:rsidRPr="00ED2F1A" w:rsidTr="00CD0ED8">
        <w:tc>
          <w:tcPr>
            <w:tcW w:w="9345" w:type="dxa"/>
            <w:shd w:val="clear" w:color="auto" w:fill="F5F5F5"/>
            <w:tcMar>
              <w:top w:w="0" w:type="dxa"/>
              <w:left w:w="0" w:type="dxa"/>
              <w:bottom w:w="0" w:type="dxa"/>
              <w:right w:w="0" w:type="dxa"/>
            </w:tcMar>
            <w:vAlign w:val="center"/>
            <w:hideMark/>
          </w:tcPr>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MEIS replaced the following five other similar incentive schemes present in the earlier Foreign Trade Policy 2009-14:</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1.       Focus Product Scheme (FPS).</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2.       Focus Market Scheme (FMS).</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3.       Market Linked Focus Product Scheme (MLFPS).</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4.       Infrastructure incentive scheme.</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bCs/>
                <w:sz w:val="21"/>
                <w:szCs w:val="21"/>
              </w:rPr>
              <w:t>5.       </w:t>
            </w:r>
            <w:r w:rsidRPr="00ED2F1A">
              <w:rPr>
                <w:rFonts w:ascii="Times New Roman" w:eastAsia="Times New Roman" w:hAnsi="Times New Roman" w:cs="Times New Roman"/>
                <w:sz w:val="21"/>
                <w:szCs w:val="21"/>
              </w:rPr>
              <w:t>Vishesh Krishi Gramin Upaj Yojna (VKGUY).</w:t>
            </w:r>
          </w:p>
        </w:tc>
      </w:tr>
    </w:tbl>
    <w:p w:rsidR="00946D26" w:rsidRPr="00097D22" w:rsidRDefault="00946D26" w:rsidP="00005364">
      <w:pPr>
        <w:spacing w:after="0" w:line="240" w:lineRule="auto"/>
        <w:contextualSpacing/>
        <w:outlineLvl w:val="2"/>
        <w:rPr>
          <w:rFonts w:ascii="Times New Roman" w:eastAsia="Times New Roman" w:hAnsi="Times New Roman" w:cs="Times New Roman"/>
          <w:b/>
          <w:bCs/>
          <w:color w:val="000000" w:themeColor="text1"/>
          <w:spacing w:val="4"/>
          <w:sz w:val="21"/>
          <w:szCs w:val="21"/>
          <w:u w:val="single"/>
        </w:rPr>
      </w:pPr>
    </w:p>
    <w:p w:rsidR="00892217" w:rsidRPr="00ED2F1A" w:rsidRDefault="005A2192" w:rsidP="00005364">
      <w:pPr>
        <w:spacing w:after="0" w:line="240" w:lineRule="auto"/>
        <w:contextualSpacing/>
        <w:jc w:val="both"/>
        <w:outlineLvl w:val="2"/>
        <w:rPr>
          <w:rFonts w:ascii="Times New Roman" w:eastAsia="Times New Roman" w:hAnsi="Times New Roman" w:cs="Times New Roman"/>
          <w:b/>
          <w:bCs/>
          <w:spacing w:val="5"/>
          <w:sz w:val="21"/>
          <w:szCs w:val="21"/>
          <w:u w:val="single"/>
        </w:rPr>
      </w:pPr>
      <w:hyperlink r:id="rId17" w:tgtFrame="_blank" w:history="1">
        <w:r w:rsidR="00892217" w:rsidRPr="00ED2F1A">
          <w:rPr>
            <w:rFonts w:ascii="Times New Roman" w:eastAsia="Times New Roman" w:hAnsi="Times New Roman" w:cs="Times New Roman"/>
            <w:b/>
            <w:bCs/>
            <w:spacing w:val="5"/>
            <w:sz w:val="21"/>
            <w:szCs w:val="21"/>
            <w:u w:val="single"/>
          </w:rPr>
          <w:t>Red Bull’s plea on trademark rejected</w:t>
        </w:r>
      </w:hyperlink>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The </w:t>
      </w:r>
      <w:r w:rsidRPr="00ED2F1A">
        <w:rPr>
          <w:rFonts w:ascii="Times New Roman" w:eastAsia="Times New Roman" w:hAnsi="Times New Roman" w:cs="Times New Roman"/>
          <w:bCs/>
          <w:sz w:val="21"/>
          <w:szCs w:val="21"/>
        </w:rPr>
        <w:t>Intellectual Property Appellate Board (IPAB) </w:t>
      </w:r>
      <w:r w:rsidRPr="00ED2F1A">
        <w:rPr>
          <w:rFonts w:ascii="Times New Roman" w:eastAsia="Times New Roman" w:hAnsi="Times New Roman" w:cs="Times New Roman"/>
          <w:sz w:val="21"/>
          <w:szCs w:val="21"/>
        </w:rPr>
        <w:t>has rejected a plea from Red Bull, manufacturer of an energy drink, for the removal of a trademark registered in the name of Dr. Reddy’s Laboratories Limited.</w:t>
      </w:r>
    </w:p>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What’s the issue?</w:t>
      </w:r>
    </w:p>
    <w:p w:rsidR="00892217" w:rsidRPr="00ED2F1A" w:rsidRDefault="00892217" w:rsidP="00005364">
      <w:pPr>
        <w:numPr>
          <w:ilvl w:val="0"/>
          <w:numId w:val="9"/>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Red Bull has adopted a trademark with tagline </w:t>
      </w:r>
      <w:r w:rsidRPr="00ED2F1A">
        <w:rPr>
          <w:rFonts w:ascii="Times New Roman" w:eastAsia="Times New Roman" w:hAnsi="Times New Roman" w:cs="Times New Roman"/>
          <w:bCs/>
          <w:sz w:val="21"/>
          <w:szCs w:val="21"/>
        </w:rPr>
        <w:t>“Gives You Wings” </w:t>
      </w:r>
      <w:r w:rsidRPr="00ED2F1A">
        <w:rPr>
          <w:rFonts w:ascii="Times New Roman" w:eastAsia="Times New Roman" w:hAnsi="Times New Roman" w:cs="Times New Roman"/>
          <w:sz w:val="21"/>
          <w:szCs w:val="21"/>
        </w:rPr>
        <w:t>and said due to the extensive publicity, the concept of an animal/human acquiring wings after consumption of the Red Bull Energy Drink has become exclusively associated with it.</w:t>
      </w:r>
    </w:p>
    <w:p w:rsidR="00892217" w:rsidRPr="00ED2F1A" w:rsidRDefault="00892217" w:rsidP="00005364">
      <w:pPr>
        <w:numPr>
          <w:ilvl w:val="0"/>
          <w:numId w:val="9"/>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However, another trademark was registered in November 2001 with the tagline </w:t>
      </w:r>
      <w:r w:rsidRPr="00ED2F1A">
        <w:rPr>
          <w:rFonts w:ascii="Times New Roman" w:eastAsia="Times New Roman" w:hAnsi="Times New Roman" w:cs="Times New Roman"/>
          <w:bCs/>
          <w:sz w:val="21"/>
          <w:szCs w:val="21"/>
        </w:rPr>
        <w:t>“Your Wings to Life”,</w:t>
      </w:r>
      <w:r w:rsidRPr="00ED2F1A">
        <w:rPr>
          <w:rFonts w:ascii="Times New Roman" w:eastAsia="Times New Roman" w:hAnsi="Times New Roman" w:cs="Times New Roman"/>
          <w:sz w:val="21"/>
          <w:szCs w:val="21"/>
        </w:rPr>
        <w:t> in the name of Dr. Reddy’s Laboratories Limited. Now, Red Bull had sought its cancellation.</w:t>
      </w:r>
    </w:p>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What has the IPAB said while dismissing the petition?</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The rival trademarks are </w:t>
      </w:r>
      <w:r w:rsidRPr="00ED2F1A">
        <w:rPr>
          <w:rFonts w:ascii="Times New Roman" w:eastAsia="Times New Roman" w:hAnsi="Times New Roman" w:cs="Times New Roman"/>
          <w:bCs/>
          <w:sz w:val="21"/>
          <w:szCs w:val="21"/>
        </w:rPr>
        <w:t>neither deceptively similar nor identical with. </w:t>
      </w:r>
      <w:r w:rsidRPr="00ED2F1A">
        <w:rPr>
          <w:rFonts w:ascii="Times New Roman" w:eastAsia="Times New Roman" w:hAnsi="Times New Roman" w:cs="Times New Roman"/>
          <w:sz w:val="21"/>
          <w:szCs w:val="21"/>
        </w:rPr>
        <w:t>The applicant mark “Your Wings to life” is </w:t>
      </w:r>
      <w:r w:rsidRPr="00ED2F1A">
        <w:rPr>
          <w:rFonts w:ascii="Times New Roman" w:eastAsia="Times New Roman" w:hAnsi="Times New Roman" w:cs="Times New Roman"/>
          <w:bCs/>
          <w:sz w:val="21"/>
          <w:szCs w:val="21"/>
        </w:rPr>
        <w:t>not the main mark. It is the sub-brand.</w:t>
      </w:r>
    </w:p>
    <w:p w:rsidR="00892217" w:rsidRPr="00ED2F1A" w:rsidRDefault="00892217" w:rsidP="00005364">
      <w:pPr>
        <w:numPr>
          <w:ilvl w:val="0"/>
          <w:numId w:val="10"/>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Therefore, the goodwill and reputation alleged by the applicant is not pertaining to the main mark Red Bull. Hence, both trademarks are not similar.</w:t>
      </w:r>
    </w:p>
    <w:tbl>
      <w:tblPr>
        <w:tblW w:w="0" w:type="auto"/>
        <w:shd w:val="clear" w:color="auto" w:fill="F5F5F5"/>
        <w:tblCellMar>
          <w:top w:w="15" w:type="dxa"/>
          <w:left w:w="15" w:type="dxa"/>
          <w:bottom w:w="15" w:type="dxa"/>
          <w:right w:w="15" w:type="dxa"/>
        </w:tblCellMar>
        <w:tblLook w:val="04A0"/>
      </w:tblPr>
      <w:tblGrid>
        <w:gridCol w:w="9027"/>
      </w:tblGrid>
      <w:tr w:rsidR="00892217" w:rsidRPr="00ED2F1A" w:rsidTr="00CD0ED8">
        <w:tc>
          <w:tcPr>
            <w:tcW w:w="9345" w:type="dxa"/>
            <w:shd w:val="clear" w:color="auto" w:fill="F5F5F5"/>
            <w:tcMar>
              <w:top w:w="0" w:type="dxa"/>
              <w:left w:w="0" w:type="dxa"/>
              <w:bottom w:w="0" w:type="dxa"/>
              <w:right w:w="0" w:type="dxa"/>
            </w:tcMar>
            <w:vAlign w:val="center"/>
            <w:hideMark/>
          </w:tcPr>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What is a trademark?</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In layman’s language, it is </w:t>
            </w:r>
            <w:r w:rsidRPr="00ED2F1A">
              <w:rPr>
                <w:rFonts w:ascii="Times New Roman" w:eastAsia="Times New Roman" w:hAnsi="Times New Roman" w:cs="Times New Roman"/>
                <w:bCs/>
                <w:sz w:val="21"/>
                <w:szCs w:val="21"/>
              </w:rPr>
              <w:t>a visual symbol which may be a word signature, name, device, label, numerals or combination of colours </w:t>
            </w:r>
            <w:r w:rsidRPr="00ED2F1A">
              <w:rPr>
                <w:rFonts w:ascii="Times New Roman" w:eastAsia="Times New Roman" w:hAnsi="Times New Roman" w:cs="Times New Roman"/>
                <w:sz w:val="21"/>
                <w:szCs w:val="21"/>
              </w:rPr>
              <w:t>used by one undertaking </w:t>
            </w:r>
            <w:r w:rsidRPr="00ED2F1A">
              <w:rPr>
                <w:rFonts w:ascii="Times New Roman" w:eastAsia="Times New Roman" w:hAnsi="Times New Roman" w:cs="Times New Roman"/>
                <w:bCs/>
                <w:sz w:val="21"/>
                <w:szCs w:val="21"/>
              </w:rPr>
              <w:t>on goods or services or other articles of commerce </w:t>
            </w:r>
            <w:r w:rsidRPr="00ED2F1A">
              <w:rPr>
                <w:rFonts w:ascii="Times New Roman" w:eastAsia="Times New Roman" w:hAnsi="Times New Roman" w:cs="Times New Roman"/>
                <w:sz w:val="21"/>
                <w:szCs w:val="21"/>
              </w:rPr>
              <w:t>to distinguish it from other similar goods or services originating from a different undertaking.</w:t>
            </w:r>
          </w:p>
        </w:tc>
      </w:tr>
    </w:tbl>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The legal requirements to register a trademark under the Act are:</w:t>
      </w:r>
    </w:p>
    <w:p w:rsidR="00892217" w:rsidRPr="00ED2F1A" w:rsidRDefault="00892217" w:rsidP="00005364">
      <w:pPr>
        <w:numPr>
          <w:ilvl w:val="0"/>
          <w:numId w:val="11"/>
        </w:num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The selected mark should be capable of being represented graphically (that is in the paper form).</w:t>
      </w:r>
    </w:p>
    <w:p w:rsidR="00892217" w:rsidRPr="00ED2F1A" w:rsidRDefault="00892217" w:rsidP="00005364">
      <w:pPr>
        <w:numPr>
          <w:ilvl w:val="0"/>
          <w:numId w:val="11"/>
        </w:num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It should be capable of distinguishing the goods or services of one undertaking from those of others.</w:t>
      </w:r>
    </w:p>
    <w:p w:rsidR="00892217" w:rsidRPr="00ED2F1A" w:rsidRDefault="00892217" w:rsidP="00005364">
      <w:pPr>
        <w:numPr>
          <w:ilvl w:val="0"/>
          <w:numId w:val="11"/>
        </w:num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It should be used or proposed to be used mark in relation to goods or services for the purpose of indicating or so as to indicate a connection in the course of trade between the goods or services and some person have the right to use the mark with or without identity of that person.</w:t>
      </w:r>
    </w:p>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Different types of trademarks that may be registered in India:</w:t>
      </w:r>
    </w:p>
    <w:p w:rsidR="00892217" w:rsidRPr="00ED2F1A" w:rsidRDefault="00892217" w:rsidP="00005364">
      <w:pPr>
        <w:numPr>
          <w:ilvl w:val="0"/>
          <w:numId w:val="12"/>
        </w:num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Any name (including personal or surname of the applicant or predecessor in business or the signature of the person), which is not unusual for trade to adopt as a mark.</w:t>
      </w:r>
    </w:p>
    <w:p w:rsidR="00892217" w:rsidRPr="00ED2F1A" w:rsidRDefault="00892217" w:rsidP="00005364">
      <w:pPr>
        <w:numPr>
          <w:ilvl w:val="0"/>
          <w:numId w:val="12"/>
        </w:num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An invented word or any arbitrary dictionary word or words, not being directly descriptive of the character or quality of the goods/service.</w:t>
      </w:r>
    </w:p>
    <w:p w:rsidR="00892217" w:rsidRPr="00ED2F1A" w:rsidRDefault="00892217" w:rsidP="00005364">
      <w:pPr>
        <w:numPr>
          <w:ilvl w:val="0"/>
          <w:numId w:val="12"/>
        </w:num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Letters or numerals or any combination thereof.</w:t>
      </w:r>
    </w:p>
    <w:p w:rsidR="00892217" w:rsidRPr="00ED2F1A" w:rsidRDefault="00892217" w:rsidP="00005364">
      <w:pPr>
        <w:numPr>
          <w:ilvl w:val="0"/>
          <w:numId w:val="12"/>
        </w:num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The right to proprietorship of a trademark may be acquired by either registration under the Act or by use in relation to particular goods or service.</w:t>
      </w:r>
    </w:p>
    <w:p w:rsidR="00892217" w:rsidRPr="00ED2F1A" w:rsidRDefault="00892217" w:rsidP="00005364">
      <w:pPr>
        <w:numPr>
          <w:ilvl w:val="0"/>
          <w:numId w:val="12"/>
        </w:num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Devices, including fancy devices or symbols</w:t>
      </w:r>
    </w:p>
    <w:p w:rsidR="00892217" w:rsidRPr="00ED2F1A" w:rsidRDefault="00892217" w:rsidP="00005364">
      <w:pPr>
        <w:numPr>
          <w:ilvl w:val="0"/>
          <w:numId w:val="12"/>
        </w:num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Monograms</w:t>
      </w:r>
    </w:p>
    <w:p w:rsidR="00892217" w:rsidRPr="00ED2F1A" w:rsidRDefault="00892217" w:rsidP="00005364">
      <w:pPr>
        <w:numPr>
          <w:ilvl w:val="0"/>
          <w:numId w:val="12"/>
        </w:num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Combination of colors or even a single color in combination with a word or device</w:t>
      </w:r>
    </w:p>
    <w:p w:rsidR="00892217" w:rsidRPr="00ED2F1A" w:rsidRDefault="00892217" w:rsidP="00005364">
      <w:pPr>
        <w:numPr>
          <w:ilvl w:val="0"/>
          <w:numId w:val="12"/>
        </w:num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Shape of goods or their packaging</w:t>
      </w:r>
    </w:p>
    <w:p w:rsidR="00892217" w:rsidRPr="00ED2F1A" w:rsidRDefault="00892217" w:rsidP="00005364">
      <w:pPr>
        <w:numPr>
          <w:ilvl w:val="0"/>
          <w:numId w:val="12"/>
        </w:num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Marks constituting a 3- dimensional sign.</w:t>
      </w:r>
    </w:p>
    <w:p w:rsidR="00892217" w:rsidRPr="00ED2F1A" w:rsidRDefault="00892217" w:rsidP="00005364">
      <w:pPr>
        <w:numPr>
          <w:ilvl w:val="0"/>
          <w:numId w:val="12"/>
        </w:num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Sound marks when represented in conventional notation or described in words by being graphically represented.</w:t>
      </w:r>
    </w:p>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Registrar</w:t>
      </w:r>
      <w:r w:rsidRPr="00ED2F1A">
        <w:rPr>
          <w:rFonts w:ascii="Times New Roman" w:eastAsia="Times New Roman" w:hAnsi="Times New Roman" w:cs="Times New Roman"/>
          <w:b/>
          <w:i/>
          <w:sz w:val="21"/>
          <w:szCs w:val="21"/>
        </w:rPr>
        <w:t>:</w:t>
      </w:r>
    </w:p>
    <w:p w:rsidR="00892217" w:rsidRDefault="00892217" w:rsidP="00005364">
      <w:pPr>
        <w:spacing w:after="0" w:line="240" w:lineRule="auto"/>
        <w:contextualSpacing/>
        <w:jc w:val="both"/>
        <w:rPr>
          <w:rFonts w:ascii="Times New Roman" w:eastAsia="Times New Roman" w:hAnsi="Times New Roman" w:cs="Times New Roman"/>
          <w:bCs/>
          <w:sz w:val="21"/>
          <w:szCs w:val="21"/>
        </w:rPr>
      </w:pPr>
      <w:r w:rsidRPr="00ED2F1A">
        <w:rPr>
          <w:rFonts w:ascii="Times New Roman" w:eastAsia="Times New Roman" w:hAnsi="Times New Roman" w:cs="Times New Roman"/>
          <w:sz w:val="21"/>
          <w:szCs w:val="21"/>
        </w:rPr>
        <w:t>The </w:t>
      </w:r>
      <w:r w:rsidRPr="00ED2F1A">
        <w:rPr>
          <w:rFonts w:ascii="Times New Roman" w:eastAsia="Times New Roman" w:hAnsi="Times New Roman" w:cs="Times New Roman"/>
          <w:bCs/>
          <w:sz w:val="21"/>
          <w:szCs w:val="21"/>
        </w:rPr>
        <w:t>Controller General of Patents, Designs and Trade Marks </w:t>
      </w:r>
      <w:r w:rsidRPr="00ED2F1A">
        <w:rPr>
          <w:rFonts w:ascii="Times New Roman" w:eastAsia="Times New Roman" w:hAnsi="Times New Roman" w:cs="Times New Roman"/>
          <w:sz w:val="21"/>
          <w:szCs w:val="21"/>
        </w:rPr>
        <w:t>heads the TRADE MARKS Registry offices and functions as </w:t>
      </w:r>
      <w:r w:rsidRPr="00ED2F1A">
        <w:rPr>
          <w:rFonts w:ascii="Times New Roman" w:eastAsia="Times New Roman" w:hAnsi="Times New Roman" w:cs="Times New Roman"/>
          <w:bCs/>
          <w:sz w:val="21"/>
          <w:szCs w:val="21"/>
        </w:rPr>
        <w:t>the Registrar of TRADE MARKS.</w:t>
      </w:r>
    </w:p>
    <w:p w:rsidR="00ED2F1A" w:rsidRDefault="00ED2F1A" w:rsidP="00005364">
      <w:pPr>
        <w:spacing w:after="0" w:line="240" w:lineRule="auto"/>
        <w:contextualSpacing/>
        <w:jc w:val="both"/>
        <w:rPr>
          <w:rFonts w:ascii="Times New Roman" w:eastAsia="Times New Roman" w:hAnsi="Times New Roman" w:cs="Times New Roman"/>
          <w:bCs/>
          <w:sz w:val="21"/>
          <w:szCs w:val="21"/>
        </w:rPr>
      </w:pPr>
    </w:p>
    <w:tbl>
      <w:tblPr>
        <w:tblW w:w="0" w:type="auto"/>
        <w:shd w:val="clear" w:color="auto" w:fill="F5F5F5"/>
        <w:tblCellMar>
          <w:top w:w="15" w:type="dxa"/>
          <w:left w:w="15" w:type="dxa"/>
          <w:bottom w:w="15" w:type="dxa"/>
          <w:right w:w="15" w:type="dxa"/>
        </w:tblCellMar>
        <w:tblLook w:val="04A0"/>
      </w:tblPr>
      <w:tblGrid>
        <w:gridCol w:w="9027"/>
      </w:tblGrid>
      <w:tr w:rsidR="00892217" w:rsidRPr="00ED2F1A" w:rsidTr="00CD0ED8">
        <w:tc>
          <w:tcPr>
            <w:tcW w:w="0" w:type="auto"/>
            <w:shd w:val="clear" w:color="auto" w:fill="F5F5F5"/>
            <w:tcMar>
              <w:top w:w="0" w:type="dxa"/>
              <w:left w:w="0" w:type="dxa"/>
              <w:bottom w:w="0" w:type="dxa"/>
              <w:right w:w="0" w:type="dxa"/>
            </w:tcMar>
            <w:vAlign w:val="center"/>
            <w:hideMark/>
          </w:tcPr>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lastRenderedPageBreak/>
              <w:t>What is Intellectual Property Appellate Board (IPAB)?</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It was </w:t>
            </w:r>
            <w:r w:rsidRPr="00ED2F1A">
              <w:rPr>
                <w:rFonts w:ascii="Times New Roman" w:eastAsia="Times New Roman" w:hAnsi="Times New Roman" w:cs="Times New Roman"/>
                <w:bCs/>
                <w:sz w:val="21"/>
                <w:szCs w:val="21"/>
              </w:rPr>
              <w:t>constituted on September 15, 2003</w:t>
            </w:r>
            <w:r w:rsidRPr="00ED2F1A">
              <w:rPr>
                <w:rFonts w:ascii="Times New Roman" w:eastAsia="Times New Roman" w:hAnsi="Times New Roman" w:cs="Times New Roman"/>
                <w:sz w:val="21"/>
                <w:szCs w:val="21"/>
              </w:rPr>
              <w:t> by the Indian Government to hear and resolve the appeals against the decisions of the registrar under </w:t>
            </w:r>
            <w:r w:rsidRPr="00ED2F1A">
              <w:rPr>
                <w:rFonts w:ascii="Times New Roman" w:eastAsia="Times New Roman" w:hAnsi="Times New Roman" w:cs="Times New Roman"/>
                <w:bCs/>
                <w:sz w:val="21"/>
                <w:szCs w:val="21"/>
              </w:rPr>
              <w:t>the Indian Trademarks Act, 1999 and the Geographical Indications of Goods (Registration and Protection) Act, 1999.</w:t>
            </w:r>
          </w:p>
          <w:p w:rsidR="00892217" w:rsidRPr="00ED2F1A" w:rsidRDefault="00892217" w:rsidP="00005364">
            <w:p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      Since April 2, 2007, IPAB has been authorized to hear and adjudicate upon the appeals from most of the decisions, orders or directions made by </w:t>
            </w:r>
            <w:r w:rsidRPr="00ED2F1A">
              <w:rPr>
                <w:rFonts w:ascii="Times New Roman" w:eastAsia="Times New Roman" w:hAnsi="Times New Roman" w:cs="Times New Roman"/>
                <w:bCs/>
                <w:sz w:val="21"/>
                <w:szCs w:val="21"/>
              </w:rPr>
              <w:t>the Patent Controller under the Patents Act. Therefore, all pending appeals of Indian High Courts under the Patents Act were transferred to IPAB.</w:t>
            </w:r>
          </w:p>
        </w:tc>
      </w:tr>
    </w:tbl>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Organization of an IPAB Bench:</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Each Bench of the IPAB includes a Judicial Member and a Technical Member. The qualifications for appointment as a technical member of the IPAB are mentioned in The Trade Marks Act and the Patents Act.</w:t>
      </w:r>
    </w:p>
    <w:p w:rsidR="00892217" w:rsidRPr="00097D22" w:rsidRDefault="00892217" w:rsidP="00005364">
      <w:pPr>
        <w:spacing w:after="0" w:line="240" w:lineRule="auto"/>
        <w:contextualSpacing/>
        <w:rPr>
          <w:rFonts w:ascii="Times New Roman" w:eastAsia="Times New Roman" w:hAnsi="Times New Roman" w:cs="Times New Roman"/>
          <w:color w:val="333333"/>
          <w:spacing w:val="8"/>
          <w:sz w:val="21"/>
          <w:szCs w:val="21"/>
        </w:rPr>
      </w:pPr>
      <w:r w:rsidRPr="00097D22">
        <w:rPr>
          <w:rFonts w:ascii="Times New Roman" w:eastAsia="Times New Roman" w:hAnsi="Times New Roman" w:cs="Times New Roman"/>
          <w:noProof/>
          <w:color w:val="333333"/>
          <w:spacing w:val="8"/>
          <w:sz w:val="21"/>
          <w:szCs w:val="21"/>
        </w:rPr>
        <w:drawing>
          <wp:inline distT="0" distB="0" distL="0" distR="0">
            <wp:extent cx="2196968" cy="2361727"/>
            <wp:effectExtent l="19050" t="0" r="0" b="0"/>
            <wp:docPr id="2" name="Picture 10" descr="Intellectual_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llectual_property"/>
                    <pic:cNvPicPr>
                      <a:picLocks noChangeAspect="1" noChangeArrowheads="1"/>
                    </pic:cNvPicPr>
                  </pic:nvPicPr>
                  <pic:blipFill>
                    <a:blip r:embed="rId18"/>
                    <a:srcRect/>
                    <a:stretch>
                      <a:fillRect/>
                    </a:stretch>
                  </pic:blipFill>
                  <pic:spPr bwMode="auto">
                    <a:xfrm>
                      <a:off x="0" y="0"/>
                      <a:ext cx="2200718" cy="2365758"/>
                    </a:xfrm>
                    <a:prstGeom prst="rect">
                      <a:avLst/>
                    </a:prstGeom>
                    <a:noFill/>
                    <a:ln w="9525">
                      <a:noFill/>
                      <a:miter lim="800000"/>
                      <a:headEnd/>
                      <a:tailEnd/>
                    </a:ln>
                  </pic:spPr>
                </pic:pic>
              </a:graphicData>
            </a:graphic>
          </wp:inline>
        </w:drawing>
      </w:r>
    </w:p>
    <w:p w:rsidR="00892217" w:rsidRPr="00ED2F1A" w:rsidRDefault="00892217" w:rsidP="00005364">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Jurisdiction</w:t>
      </w:r>
      <w:r w:rsidRPr="00ED2F1A">
        <w:rPr>
          <w:rFonts w:ascii="Times New Roman" w:eastAsia="Times New Roman" w:hAnsi="Times New Roman" w:cs="Times New Roman"/>
          <w:b/>
          <w:i/>
          <w:sz w:val="21"/>
          <w:szCs w:val="21"/>
        </w:rPr>
        <w:t>:</w:t>
      </w:r>
    </w:p>
    <w:p w:rsidR="00892217" w:rsidRPr="00ED2F1A" w:rsidRDefault="00892217" w:rsidP="00005364">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Appeals from the decision of the Controller to the IPAB must be made within three months from the date of the decision/ order or direction, according to the, or within such further time as the IPAB permits, with the appropriate fees. An extension is available for filing the appeal by way of a Condonation of Delay (COD) petition.</w:t>
      </w:r>
    </w:p>
    <w:p w:rsidR="00892217" w:rsidRPr="00097D22" w:rsidRDefault="00892217" w:rsidP="00005364">
      <w:pPr>
        <w:spacing w:after="0" w:line="240" w:lineRule="auto"/>
        <w:contextualSpacing/>
        <w:outlineLvl w:val="2"/>
        <w:rPr>
          <w:rFonts w:ascii="Times New Roman" w:eastAsia="Times New Roman" w:hAnsi="Times New Roman" w:cs="Times New Roman"/>
          <w:b/>
          <w:bCs/>
          <w:color w:val="000000" w:themeColor="text1"/>
          <w:spacing w:val="4"/>
          <w:sz w:val="21"/>
          <w:szCs w:val="21"/>
          <w:u w:val="single"/>
        </w:rPr>
      </w:pPr>
    </w:p>
    <w:p w:rsidR="00892217" w:rsidRPr="00ED2F1A" w:rsidRDefault="005A2192" w:rsidP="00005364">
      <w:pPr>
        <w:spacing w:after="0" w:line="240" w:lineRule="auto"/>
        <w:contextualSpacing/>
        <w:jc w:val="both"/>
        <w:outlineLvl w:val="2"/>
        <w:rPr>
          <w:rFonts w:ascii="Times New Roman" w:eastAsia="Times New Roman" w:hAnsi="Times New Roman" w:cs="Times New Roman"/>
          <w:b/>
          <w:bCs/>
          <w:spacing w:val="5"/>
          <w:sz w:val="21"/>
          <w:szCs w:val="21"/>
          <w:u w:val="single"/>
        </w:rPr>
      </w:pPr>
      <w:hyperlink r:id="rId19" w:tgtFrame="_blank" w:history="1">
        <w:r w:rsidR="00892217" w:rsidRPr="00ED2F1A">
          <w:rPr>
            <w:rFonts w:ascii="Times New Roman" w:eastAsia="Times New Roman" w:hAnsi="Times New Roman" w:cs="Times New Roman"/>
            <w:b/>
            <w:bCs/>
            <w:spacing w:val="5"/>
            <w:sz w:val="21"/>
            <w:szCs w:val="21"/>
            <w:u w:val="single"/>
          </w:rPr>
          <w:t>Adjusted gross revenue (AGR)</w:t>
        </w:r>
      </w:hyperlink>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Why in News?</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The Supreme Court has allowed telecom companies </w:t>
      </w:r>
      <w:r w:rsidRPr="00ED2F1A">
        <w:rPr>
          <w:rFonts w:ascii="Times New Roman" w:eastAsia="Times New Roman" w:hAnsi="Times New Roman" w:cs="Times New Roman"/>
          <w:bCs/>
          <w:spacing w:val="6"/>
          <w:sz w:val="21"/>
          <w:szCs w:val="21"/>
        </w:rPr>
        <w:t>10 years’ time to pay their adjusted gross revenue (AGR) dues to the government.</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The judgment:</w:t>
      </w:r>
    </w:p>
    <w:p w:rsidR="00892217" w:rsidRPr="00ED2F1A" w:rsidRDefault="00892217" w:rsidP="00005364">
      <w:pPr>
        <w:numPr>
          <w:ilvl w:val="0"/>
          <w:numId w:val="29"/>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The National Company Law Tribunal (NCLT) should decide whether or not spectrum can be sold under the Insolvency and Bankruptcy Code.</w:t>
      </w:r>
    </w:p>
    <w:p w:rsidR="00892217" w:rsidRPr="00ED2F1A" w:rsidRDefault="00892217" w:rsidP="00005364">
      <w:pPr>
        <w:numPr>
          <w:ilvl w:val="0"/>
          <w:numId w:val="29"/>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Due to the current </w:t>
      </w:r>
      <w:hyperlink r:id="rId20" w:history="1">
        <w:r w:rsidRPr="00ED2F1A">
          <w:rPr>
            <w:rFonts w:ascii="Times New Roman" w:eastAsia="Times New Roman" w:hAnsi="Times New Roman" w:cs="Times New Roman"/>
            <w:spacing w:val="6"/>
            <w:sz w:val="21"/>
            <w:szCs w:val="21"/>
          </w:rPr>
          <w:t>Covid-19</w:t>
        </w:r>
      </w:hyperlink>
      <w:r w:rsidRPr="00ED2F1A">
        <w:rPr>
          <w:rFonts w:ascii="Times New Roman" w:eastAsia="Times New Roman" w:hAnsi="Times New Roman" w:cs="Times New Roman"/>
          <w:spacing w:val="6"/>
          <w:sz w:val="21"/>
          <w:szCs w:val="21"/>
        </w:rPr>
        <w:t>situation, telcos should pay 10 per cent of the total dues by March 31, 2021.</w:t>
      </w:r>
    </w:p>
    <w:p w:rsidR="00892217" w:rsidRPr="00ED2F1A" w:rsidRDefault="00892217" w:rsidP="00005364">
      <w:pPr>
        <w:numPr>
          <w:ilvl w:val="0"/>
          <w:numId w:val="29"/>
        </w:num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Telecom companies would also have to make payments on or before February 7 every year. The non-payment of dues in any year would lead to accrual of interest and invite contempt of court proceedings against such companies.</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What’s the issue?</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An </w:t>
      </w:r>
      <w:r w:rsidRPr="00ED2F1A">
        <w:rPr>
          <w:rFonts w:ascii="Times New Roman" w:eastAsia="Times New Roman" w:hAnsi="Times New Roman" w:cs="Times New Roman"/>
          <w:bCs/>
          <w:spacing w:val="6"/>
          <w:sz w:val="21"/>
          <w:szCs w:val="21"/>
        </w:rPr>
        <w:t>October 2019 judgment of the court</w:t>
      </w:r>
      <w:r w:rsidRPr="00ED2F1A">
        <w:rPr>
          <w:rFonts w:ascii="Times New Roman" w:eastAsia="Times New Roman" w:hAnsi="Times New Roman" w:cs="Times New Roman"/>
          <w:spacing w:val="6"/>
          <w:sz w:val="21"/>
          <w:szCs w:val="21"/>
        </w:rPr>
        <w:t> in the AGR issue originally wanted the telcos to make the repayments in three months. The court had concluded that the private telecom sector had long reaped the fruits of the Centre’s liberalized mode of payment by revenue sharing regime.</w:t>
      </w:r>
    </w:p>
    <w:p w:rsidR="00892217" w:rsidRPr="00ED2F1A" w:rsidRDefault="00892217" w:rsidP="00005364">
      <w:pPr>
        <w:numPr>
          <w:ilvl w:val="0"/>
          <w:numId w:val="30"/>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Later, the government had proposed in court a 20-year “formula” for telcos to make staggered payments of the dues. But, the court observed that the period of 20 years fixed for payment is excessive.</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 xml:space="preserve">Even after part payment, the dues still run to </w:t>
      </w:r>
      <w:r w:rsidRPr="00ED2F1A">
        <w:rPr>
          <w:rFonts w:ascii="Arial" w:eastAsia="Times New Roman" w:hAnsi="Arial" w:cs="Times New Roman"/>
          <w:spacing w:val="6"/>
          <w:sz w:val="21"/>
          <w:szCs w:val="21"/>
        </w:rPr>
        <w:t>₹</w:t>
      </w:r>
      <w:r w:rsidRPr="00ED2F1A">
        <w:rPr>
          <w:rFonts w:ascii="Times New Roman" w:eastAsia="Times New Roman" w:hAnsi="Times New Roman" w:cs="Times New Roman"/>
          <w:spacing w:val="6"/>
          <w:sz w:val="21"/>
          <w:szCs w:val="21"/>
        </w:rPr>
        <w:t>1.43 lakh crore.</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What is AGR?</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Adjusted Gross Revenue (AGR) is </w:t>
      </w:r>
      <w:r w:rsidRPr="00ED2F1A">
        <w:rPr>
          <w:rFonts w:ascii="Times New Roman" w:eastAsia="Times New Roman" w:hAnsi="Times New Roman" w:cs="Times New Roman"/>
          <w:bCs/>
          <w:spacing w:val="6"/>
          <w:sz w:val="21"/>
          <w:szCs w:val="21"/>
        </w:rPr>
        <w:t>the usage and licensing fee that telecom operators are charged by the Department of Telecommunications (DoT)</w:t>
      </w:r>
      <w:r w:rsidRPr="00ED2F1A">
        <w:rPr>
          <w:rFonts w:ascii="Times New Roman" w:eastAsia="Times New Roman" w:hAnsi="Times New Roman" w:cs="Times New Roman"/>
          <w:spacing w:val="6"/>
          <w:sz w:val="21"/>
          <w:szCs w:val="21"/>
        </w:rPr>
        <w:t>. It is divided into spectrum usage charges and licensing fees, pegged between 3-5 percent and 8 percent respectively.</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lastRenderedPageBreak/>
        <w:t>How is it calculated?</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As per DoT, the charges are calculated based on all revenues earned by a telco – including non-telecom related sources such as deposit interests and asset sales.</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What are issues associated? When it all began?</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The telecom sector was </w:t>
      </w:r>
      <w:r w:rsidRPr="00ED2F1A">
        <w:rPr>
          <w:rFonts w:ascii="Times New Roman" w:eastAsia="Times New Roman" w:hAnsi="Times New Roman" w:cs="Times New Roman"/>
          <w:bCs/>
          <w:spacing w:val="6"/>
          <w:sz w:val="21"/>
          <w:szCs w:val="21"/>
        </w:rPr>
        <w:t>liberalised under the National Telecom Policy, 1994</w:t>
      </w:r>
      <w:r w:rsidRPr="00ED2F1A">
        <w:rPr>
          <w:rFonts w:ascii="Times New Roman" w:eastAsia="Times New Roman" w:hAnsi="Times New Roman" w:cs="Times New Roman"/>
          <w:spacing w:val="6"/>
          <w:sz w:val="21"/>
          <w:szCs w:val="21"/>
        </w:rPr>
        <w:t> after which licenses were issued to companies in return for </w:t>
      </w:r>
      <w:r w:rsidRPr="00ED2F1A">
        <w:rPr>
          <w:rFonts w:ascii="Times New Roman" w:eastAsia="Times New Roman" w:hAnsi="Times New Roman" w:cs="Times New Roman"/>
          <w:bCs/>
          <w:spacing w:val="6"/>
          <w:sz w:val="21"/>
          <w:szCs w:val="21"/>
        </w:rPr>
        <w:t>a fixed license fee.</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However, to provide relief from the steep fixed license fee, </w:t>
      </w:r>
      <w:r w:rsidRPr="00ED2F1A">
        <w:rPr>
          <w:rFonts w:ascii="Times New Roman" w:eastAsia="Times New Roman" w:hAnsi="Times New Roman" w:cs="Times New Roman"/>
          <w:bCs/>
          <w:spacing w:val="6"/>
          <w:sz w:val="21"/>
          <w:szCs w:val="21"/>
        </w:rPr>
        <w:t>the government in 1999 gave an option to the licensees to migrate to the revenue sharing fee model.</w:t>
      </w:r>
    </w:p>
    <w:p w:rsidR="00892217" w:rsidRPr="00ED2F1A" w:rsidRDefault="00892217" w:rsidP="00005364">
      <w:pPr>
        <w:numPr>
          <w:ilvl w:val="0"/>
          <w:numId w:val="31"/>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Under this, mobile telephone operators were required to </w:t>
      </w:r>
      <w:r w:rsidRPr="00ED2F1A">
        <w:rPr>
          <w:rFonts w:ascii="Times New Roman" w:eastAsia="Times New Roman" w:hAnsi="Times New Roman" w:cs="Times New Roman"/>
          <w:bCs/>
          <w:spacing w:val="6"/>
          <w:sz w:val="21"/>
          <w:szCs w:val="21"/>
        </w:rPr>
        <w:t>share a percentage of their AGR with the government as annual license fee (LF) and spectrum usage charges (SUC).</w:t>
      </w:r>
      <w:r w:rsidRPr="00ED2F1A">
        <w:rPr>
          <w:rFonts w:ascii="Times New Roman" w:eastAsia="Times New Roman" w:hAnsi="Times New Roman" w:cs="Times New Roman"/>
          <w:spacing w:val="6"/>
          <w:sz w:val="21"/>
          <w:szCs w:val="21"/>
        </w:rPr>
        <w:t> </w:t>
      </w:r>
      <w:r w:rsidRPr="00ED2F1A">
        <w:rPr>
          <w:rFonts w:ascii="Times New Roman" w:eastAsia="Times New Roman" w:hAnsi="Times New Roman" w:cs="Times New Roman"/>
          <w:bCs/>
          <w:spacing w:val="6"/>
          <w:sz w:val="21"/>
          <w:szCs w:val="21"/>
        </w:rPr>
        <w:t>License agreements</w:t>
      </w:r>
      <w:r w:rsidRPr="00ED2F1A">
        <w:rPr>
          <w:rFonts w:ascii="Times New Roman" w:eastAsia="Times New Roman" w:hAnsi="Times New Roman" w:cs="Times New Roman"/>
          <w:spacing w:val="6"/>
          <w:sz w:val="21"/>
          <w:szCs w:val="21"/>
        </w:rPr>
        <w:t> between the Department of Telecommunications (DoT) and the telecom companies define the gross revenues of the latter.</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The dispute between DoT and the mobile operators was mainly on </w:t>
      </w:r>
      <w:r w:rsidRPr="00ED2F1A">
        <w:rPr>
          <w:rFonts w:ascii="Times New Roman" w:eastAsia="Times New Roman" w:hAnsi="Times New Roman" w:cs="Times New Roman"/>
          <w:bCs/>
          <w:spacing w:val="6"/>
          <w:sz w:val="21"/>
          <w:szCs w:val="21"/>
        </w:rPr>
        <w:t>the definition of AGR.</w:t>
      </w:r>
    </w:p>
    <w:p w:rsidR="00892217" w:rsidRPr="00ED2F1A" w:rsidRDefault="00892217" w:rsidP="00005364">
      <w:pPr>
        <w:numPr>
          <w:ilvl w:val="0"/>
          <w:numId w:val="32"/>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The DoT argued that AGR includes all revenues (before discounts) from both telecom and non-telecom services. The companies claimed that AGR should comprise just the revenue accrued from core services and not dividend, interest income or profit on sale of any investment or fixed assets.</w:t>
      </w:r>
    </w:p>
    <w:p w:rsidR="00ED2F1A" w:rsidRDefault="00ED2F1A" w:rsidP="00005364">
      <w:pPr>
        <w:spacing w:after="0" w:line="240" w:lineRule="auto"/>
        <w:contextualSpacing/>
        <w:jc w:val="both"/>
        <w:outlineLvl w:val="2"/>
        <w:rPr>
          <w:rFonts w:ascii="Times New Roman" w:eastAsia="Times New Roman" w:hAnsi="Times New Roman" w:cs="Times New Roman"/>
          <w:b/>
          <w:bCs/>
          <w:spacing w:val="5"/>
          <w:sz w:val="21"/>
          <w:szCs w:val="21"/>
          <w:u w:val="single"/>
        </w:rPr>
      </w:pPr>
    </w:p>
    <w:p w:rsidR="00892217" w:rsidRPr="00ED2F1A" w:rsidRDefault="005A2192" w:rsidP="00005364">
      <w:pPr>
        <w:spacing w:after="0" w:line="240" w:lineRule="auto"/>
        <w:contextualSpacing/>
        <w:jc w:val="both"/>
        <w:outlineLvl w:val="2"/>
        <w:rPr>
          <w:rFonts w:ascii="Times New Roman" w:eastAsia="Times New Roman" w:hAnsi="Times New Roman" w:cs="Times New Roman"/>
          <w:b/>
          <w:bCs/>
          <w:spacing w:val="5"/>
          <w:sz w:val="21"/>
          <w:szCs w:val="21"/>
          <w:u w:val="single"/>
        </w:rPr>
      </w:pPr>
      <w:hyperlink r:id="rId21" w:tgtFrame="_blank" w:history="1">
        <w:r w:rsidR="00892217" w:rsidRPr="00ED2F1A">
          <w:rPr>
            <w:rFonts w:ascii="Times New Roman" w:eastAsia="Times New Roman" w:hAnsi="Times New Roman" w:cs="Times New Roman"/>
            <w:b/>
            <w:bCs/>
            <w:spacing w:val="5"/>
            <w:sz w:val="21"/>
            <w:szCs w:val="21"/>
            <w:u w:val="single"/>
          </w:rPr>
          <w:t>Index Linked Products in the life insurance segment</w:t>
        </w:r>
      </w:hyperlink>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The </w:t>
      </w:r>
      <w:r w:rsidRPr="00ED2F1A">
        <w:rPr>
          <w:rFonts w:ascii="Times New Roman" w:eastAsia="Times New Roman" w:hAnsi="Times New Roman" w:cs="Times New Roman"/>
          <w:bCs/>
          <w:spacing w:val="6"/>
          <w:sz w:val="21"/>
          <w:szCs w:val="21"/>
        </w:rPr>
        <w:t>IRDAI</w:t>
      </w:r>
      <w:r w:rsidRPr="00ED2F1A">
        <w:rPr>
          <w:rFonts w:ascii="Times New Roman" w:eastAsia="Times New Roman" w:hAnsi="Times New Roman" w:cs="Times New Roman"/>
          <w:spacing w:val="6"/>
          <w:sz w:val="21"/>
          <w:szCs w:val="21"/>
        </w:rPr>
        <w:t> has set up a working group on </w:t>
      </w:r>
      <w:r w:rsidRPr="00ED2F1A">
        <w:rPr>
          <w:rFonts w:ascii="Times New Roman" w:eastAsia="Times New Roman" w:hAnsi="Times New Roman" w:cs="Times New Roman"/>
          <w:bCs/>
          <w:spacing w:val="6"/>
          <w:sz w:val="21"/>
          <w:szCs w:val="21"/>
        </w:rPr>
        <w:t>Index Linked Products </w:t>
      </w:r>
      <w:r w:rsidRPr="00ED2F1A">
        <w:rPr>
          <w:rFonts w:ascii="Times New Roman" w:eastAsia="Times New Roman" w:hAnsi="Times New Roman" w:cs="Times New Roman"/>
          <w:spacing w:val="6"/>
          <w:sz w:val="21"/>
          <w:szCs w:val="21"/>
        </w:rPr>
        <w:t>to examine the various aspects of Index Linked Products in the life insurance segment.</w:t>
      </w:r>
    </w:p>
    <w:p w:rsidR="00892217" w:rsidRPr="00ED2F1A" w:rsidRDefault="00892217" w:rsidP="00005364">
      <w:pPr>
        <w:numPr>
          <w:ilvl w:val="0"/>
          <w:numId w:val="37"/>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Current IRDAI product regulations </w:t>
      </w:r>
      <w:r w:rsidRPr="00ED2F1A">
        <w:rPr>
          <w:rFonts w:ascii="Times New Roman" w:eastAsia="Times New Roman" w:hAnsi="Times New Roman" w:cs="Times New Roman"/>
          <w:bCs/>
          <w:spacing w:val="6"/>
          <w:sz w:val="21"/>
          <w:szCs w:val="21"/>
        </w:rPr>
        <w:t>do not specifically permit insurers to sell index-linked products.</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Background</w:t>
      </w:r>
      <w:r w:rsidRPr="00ED2F1A">
        <w:rPr>
          <w:rFonts w:ascii="Times New Roman" w:eastAsia="Times New Roman" w:hAnsi="Times New Roman" w:cs="Times New Roman"/>
          <w:b/>
          <w:i/>
          <w:spacing w:val="6"/>
          <w:sz w:val="21"/>
          <w:szCs w:val="21"/>
        </w:rPr>
        <w:t>:</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Life insurers had approached Irdai with a request to allow them to offer index-linked products. </w:t>
      </w:r>
      <w:r w:rsidRPr="00ED2F1A">
        <w:rPr>
          <w:rFonts w:ascii="Times New Roman" w:eastAsia="Times New Roman" w:hAnsi="Times New Roman" w:cs="Times New Roman"/>
          <w:bCs/>
          <w:spacing w:val="6"/>
          <w:sz w:val="21"/>
          <w:szCs w:val="21"/>
        </w:rPr>
        <w:t>Life insurance companies currently offer two product categories —</w:t>
      </w:r>
      <w:r w:rsidRPr="00ED2F1A">
        <w:rPr>
          <w:rFonts w:ascii="Times New Roman" w:eastAsia="Times New Roman" w:hAnsi="Times New Roman" w:cs="Times New Roman"/>
          <w:spacing w:val="6"/>
          <w:sz w:val="21"/>
          <w:szCs w:val="21"/>
        </w:rPr>
        <w:t> unit-linked insurance plans and traditional plans.</w:t>
      </w:r>
    </w:p>
    <w:p w:rsidR="00892217" w:rsidRPr="00ED2F1A" w:rsidRDefault="00892217" w:rsidP="00005364">
      <w:pPr>
        <w:spacing w:after="0" w:line="240" w:lineRule="auto"/>
        <w:contextualSpacing/>
        <w:jc w:val="both"/>
        <w:rPr>
          <w:rFonts w:ascii="Times New Roman" w:eastAsia="Times New Roman" w:hAnsi="Times New Roman" w:cs="Times New Roman"/>
          <w:b/>
          <w:i/>
          <w:spacing w:val="6"/>
          <w:sz w:val="21"/>
          <w:szCs w:val="21"/>
        </w:rPr>
      </w:pPr>
      <w:r w:rsidRPr="00ED2F1A">
        <w:rPr>
          <w:rFonts w:ascii="Times New Roman" w:eastAsia="Times New Roman" w:hAnsi="Times New Roman" w:cs="Times New Roman"/>
          <w:b/>
          <w:bCs/>
          <w:i/>
          <w:spacing w:val="6"/>
          <w:sz w:val="21"/>
          <w:szCs w:val="21"/>
        </w:rPr>
        <w:t>What are Index Linked Insurance Products?</w:t>
      </w:r>
    </w:p>
    <w:p w:rsidR="00892217" w:rsidRPr="00ED2F1A" w:rsidRDefault="00892217" w:rsidP="00005364">
      <w:pPr>
        <w:spacing w:after="0" w:line="240" w:lineRule="auto"/>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They are insurance products whose </w:t>
      </w:r>
      <w:r w:rsidRPr="00ED2F1A">
        <w:rPr>
          <w:rFonts w:ascii="Times New Roman" w:eastAsia="Times New Roman" w:hAnsi="Times New Roman" w:cs="Times New Roman"/>
          <w:bCs/>
          <w:spacing w:val="6"/>
          <w:sz w:val="21"/>
          <w:szCs w:val="21"/>
        </w:rPr>
        <w:t>returns are linked to benchmark indices. </w:t>
      </w:r>
      <w:r w:rsidRPr="00ED2F1A">
        <w:rPr>
          <w:rFonts w:ascii="Times New Roman" w:eastAsia="Times New Roman" w:hAnsi="Times New Roman" w:cs="Times New Roman"/>
          <w:spacing w:val="6"/>
          <w:sz w:val="21"/>
          <w:szCs w:val="21"/>
        </w:rPr>
        <w:t>These products are linked to the 10-year government bonds or equity indices such as Sensex or Nifty.</w:t>
      </w:r>
    </w:p>
    <w:p w:rsidR="00892217" w:rsidRPr="00ED2F1A" w:rsidRDefault="00892217" w:rsidP="00005364">
      <w:pPr>
        <w:numPr>
          <w:ilvl w:val="0"/>
          <w:numId w:val="38"/>
        </w:numPr>
        <w:spacing w:after="0" w:line="240" w:lineRule="auto"/>
        <w:ind w:left="720" w:hanging="360"/>
        <w:contextualSpacing/>
        <w:jc w:val="both"/>
        <w:rPr>
          <w:rFonts w:ascii="Times New Roman" w:eastAsia="Times New Roman" w:hAnsi="Times New Roman" w:cs="Times New Roman"/>
          <w:spacing w:val="6"/>
          <w:sz w:val="21"/>
          <w:szCs w:val="21"/>
        </w:rPr>
      </w:pPr>
      <w:r w:rsidRPr="00ED2F1A">
        <w:rPr>
          <w:rFonts w:ascii="Times New Roman" w:eastAsia="Times New Roman" w:hAnsi="Times New Roman" w:cs="Times New Roman"/>
          <w:spacing w:val="6"/>
          <w:sz w:val="21"/>
          <w:szCs w:val="21"/>
        </w:rPr>
        <w:t>Such products </w:t>
      </w:r>
      <w:r w:rsidRPr="00ED2F1A">
        <w:rPr>
          <w:rFonts w:ascii="Times New Roman" w:eastAsia="Times New Roman" w:hAnsi="Times New Roman" w:cs="Times New Roman"/>
          <w:bCs/>
          <w:spacing w:val="6"/>
          <w:sz w:val="21"/>
          <w:szCs w:val="21"/>
        </w:rPr>
        <w:t>allow the policyholder to get a guaranteed value.</w:t>
      </w:r>
    </w:p>
    <w:p w:rsidR="00946D26" w:rsidRPr="00097D22" w:rsidRDefault="00946D26" w:rsidP="00097D22">
      <w:pPr>
        <w:shd w:val="clear" w:color="auto" w:fill="F5F5F5"/>
        <w:spacing w:after="0" w:line="240" w:lineRule="auto"/>
        <w:contextualSpacing/>
        <w:rPr>
          <w:rFonts w:ascii="Times New Roman" w:eastAsia="Times New Roman" w:hAnsi="Times New Roman" w:cs="Times New Roman"/>
          <w:color w:val="333333"/>
          <w:spacing w:val="6"/>
          <w:sz w:val="21"/>
          <w:szCs w:val="21"/>
        </w:rPr>
      </w:pPr>
    </w:p>
    <w:p w:rsidR="00892217" w:rsidRPr="00097D22" w:rsidRDefault="00892217" w:rsidP="00097D22">
      <w:pPr>
        <w:shd w:val="clear" w:color="auto" w:fill="000000" w:themeFill="text1"/>
        <w:spacing w:after="0" w:line="240" w:lineRule="auto"/>
        <w:contextualSpacing/>
        <w:jc w:val="center"/>
        <w:rPr>
          <w:rFonts w:ascii="Times New Roman" w:hAnsi="Times New Roman" w:cs="Times New Roman"/>
          <w:b/>
          <w:bCs/>
          <w:color w:val="FFFFFF" w:themeColor="background1"/>
          <w:sz w:val="21"/>
          <w:szCs w:val="21"/>
        </w:rPr>
      </w:pPr>
      <w:r w:rsidRPr="00097D22">
        <w:rPr>
          <w:rFonts w:ascii="Times New Roman" w:hAnsi="Times New Roman" w:cs="Times New Roman"/>
          <w:b/>
          <w:bCs/>
          <w:sz w:val="21"/>
          <w:szCs w:val="21"/>
        </w:rPr>
        <w:t>SCIENCE AND TECHNOLOGY- EVERYDAY SCIENCE, SPACE, NUCLEAR, DEFENCE ETC</w:t>
      </w:r>
    </w:p>
    <w:p w:rsidR="00892217" w:rsidRPr="00ED2F1A" w:rsidRDefault="005A2192" w:rsidP="00ED2F1A">
      <w:pPr>
        <w:spacing w:after="0" w:line="240" w:lineRule="auto"/>
        <w:contextualSpacing/>
        <w:jc w:val="both"/>
        <w:outlineLvl w:val="2"/>
        <w:rPr>
          <w:rFonts w:ascii="Times New Roman" w:eastAsia="Times New Roman" w:hAnsi="Times New Roman" w:cs="Times New Roman"/>
          <w:b/>
          <w:bCs/>
          <w:spacing w:val="5"/>
          <w:sz w:val="21"/>
          <w:szCs w:val="21"/>
          <w:u w:val="single"/>
        </w:rPr>
      </w:pPr>
      <w:hyperlink r:id="rId22" w:tgtFrame="_blank" w:history="1">
        <w:r w:rsidR="00892217" w:rsidRPr="00ED2F1A">
          <w:rPr>
            <w:rFonts w:ascii="Times New Roman" w:eastAsia="Times New Roman" w:hAnsi="Times New Roman" w:cs="Times New Roman"/>
            <w:b/>
            <w:bCs/>
            <w:spacing w:val="5"/>
            <w:sz w:val="21"/>
            <w:szCs w:val="21"/>
            <w:u w:val="single"/>
          </w:rPr>
          <w:t>Global Innovation Index 2020 released</w:t>
        </w:r>
      </w:hyperlink>
    </w:p>
    <w:tbl>
      <w:tblPr>
        <w:tblW w:w="0" w:type="auto"/>
        <w:shd w:val="clear" w:color="auto" w:fill="F5F5F5"/>
        <w:tblCellMar>
          <w:top w:w="15" w:type="dxa"/>
          <w:left w:w="15" w:type="dxa"/>
          <w:bottom w:w="15" w:type="dxa"/>
          <w:right w:w="15" w:type="dxa"/>
        </w:tblCellMar>
        <w:tblLook w:val="04A0"/>
      </w:tblPr>
      <w:tblGrid>
        <w:gridCol w:w="9027"/>
      </w:tblGrid>
      <w:tr w:rsidR="00892217" w:rsidRPr="00ED2F1A" w:rsidTr="00ED2F1A">
        <w:tc>
          <w:tcPr>
            <w:tcW w:w="9027" w:type="dxa"/>
            <w:shd w:val="clear" w:color="auto" w:fill="F5F5F5"/>
            <w:tcMar>
              <w:top w:w="0" w:type="dxa"/>
              <w:left w:w="0" w:type="dxa"/>
              <w:bottom w:w="0" w:type="dxa"/>
              <w:right w:w="0" w:type="dxa"/>
            </w:tcMar>
            <w:vAlign w:val="center"/>
            <w:hideMark/>
          </w:tcPr>
          <w:p w:rsidR="00892217" w:rsidRPr="00ED2F1A" w:rsidRDefault="00892217" w:rsidP="00ED2F1A">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What?</w:t>
            </w:r>
          </w:p>
          <w:p w:rsidR="00892217" w:rsidRPr="00ED2F1A" w:rsidRDefault="00892217" w:rsidP="00ED2F1A">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13</w:t>
            </w:r>
            <w:r w:rsidRPr="00ED2F1A">
              <w:rPr>
                <w:rFonts w:ascii="Times New Roman" w:eastAsia="Times New Roman" w:hAnsi="Times New Roman" w:cs="Times New Roman"/>
                <w:sz w:val="21"/>
                <w:szCs w:val="21"/>
                <w:vertAlign w:val="superscript"/>
              </w:rPr>
              <w:t>th</w:t>
            </w:r>
            <w:r w:rsidRPr="00ED2F1A">
              <w:rPr>
                <w:rFonts w:ascii="Times New Roman" w:eastAsia="Times New Roman" w:hAnsi="Times New Roman" w:cs="Times New Roman"/>
                <w:sz w:val="21"/>
                <w:szCs w:val="21"/>
              </w:rPr>
              <w:t> edition of Global Innovation Index released.</w:t>
            </w:r>
          </w:p>
          <w:p w:rsidR="00892217" w:rsidRPr="00ED2F1A" w:rsidRDefault="00892217" w:rsidP="00ED2F1A">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         The index is a leading reference for measuring an economy’s innovation performance.</w:t>
            </w:r>
          </w:p>
          <w:p w:rsidR="00892217" w:rsidRPr="00ED2F1A" w:rsidRDefault="00892217" w:rsidP="00ED2F1A">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Released By?</w:t>
            </w:r>
          </w:p>
          <w:p w:rsidR="00892217" w:rsidRPr="00ED2F1A" w:rsidRDefault="00892217" w:rsidP="00ED2F1A">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The GII is </w:t>
            </w:r>
            <w:r w:rsidRPr="00ED2F1A">
              <w:rPr>
                <w:rFonts w:ascii="Times New Roman" w:eastAsia="Times New Roman" w:hAnsi="Times New Roman" w:cs="Times New Roman"/>
                <w:bCs/>
                <w:sz w:val="21"/>
                <w:szCs w:val="21"/>
              </w:rPr>
              <w:t>co-published by</w:t>
            </w:r>
            <w:r w:rsidRPr="00ED2F1A">
              <w:rPr>
                <w:rFonts w:ascii="Times New Roman" w:eastAsia="Times New Roman" w:hAnsi="Times New Roman" w:cs="Times New Roman"/>
                <w:sz w:val="21"/>
                <w:szCs w:val="21"/>
              </w:rPr>
              <w:t> </w:t>
            </w:r>
            <w:r w:rsidRPr="00ED2F1A">
              <w:rPr>
                <w:rFonts w:ascii="Times New Roman" w:eastAsia="Times New Roman" w:hAnsi="Times New Roman" w:cs="Times New Roman"/>
                <w:bCs/>
                <w:sz w:val="21"/>
                <w:szCs w:val="21"/>
              </w:rPr>
              <w:t>Cornell University, INSEAD, and the World Intellectual Property Organization (WIPO), </w:t>
            </w:r>
            <w:r w:rsidRPr="00ED2F1A">
              <w:rPr>
                <w:rFonts w:ascii="Times New Roman" w:eastAsia="Times New Roman" w:hAnsi="Times New Roman" w:cs="Times New Roman"/>
                <w:sz w:val="21"/>
                <w:szCs w:val="21"/>
              </w:rPr>
              <w:t>a specialized agency of the United Nations.</w:t>
            </w:r>
          </w:p>
        </w:tc>
      </w:tr>
    </w:tbl>
    <w:p w:rsidR="00892217" w:rsidRPr="00ED2F1A" w:rsidRDefault="00892217" w:rsidP="00ED2F1A">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bCs/>
          <w:sz w:val="21"/>
          <w:szCs w:val="21"/>
        </w:rPr>
        <w:t>Theme</w:t>
      </w:r>
      <w:r w:rsidRPr="00ED2F1A">
        <w:rPr>
          <w:rFonts w:ascii="Times New Roman" w:eastAsia="Times New Roman" w:hAnsi="Times New Roman" w:cs="Times New Roman"/>
          <w:sz w:val="21"/>
          <w:szCs w:val="21"/>
        </w:rPr>
        <w:t>: Who Will Finance Innovation? is timely given the human and global economic damage wreaked by the COVID-19 global pandemic.</w:t>
      </w:r>
    </w:p>
    <w:p w:rsidR="00892217" w:rsidRPr="00ED2F1A" w:rsidRDefault="00892217" w:rsidP="00ED2F1A">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How are countries ranked?</w:t>
      </w:r>
    </w:p>
    <w:p w:rsidR="00892217" w:rsidRPr="00ED2F1A" w:rsidRDefault="00892217" w:rsidP="00ED2F1A">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GII rankings are based on 80 indicators, from traditional measurements like research and development investments and international patent and trademark applications.</w:t>
      </w:r>
    </w:p>
    <w:p w:rsidR="00892217" w:rsidRPr="00ED2F1A" w:rsidRDefault="00892217" w:rsidP="00ED2F1A">
      <w:pPr>
        <w:spacing w:after="0" w:line="240" w:lineRule="auto"/>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bCs/>
          <w:sz w:val="21"/>
          <w:szCs w:val="21"/>
        </w:rPr>
        <w:t>India’s performance:</w:t>
      </w:r>
    </w:p>
    <w:p w:rsidR="00892217" w:rsidRPr="00ED2F1A" w:rsidRDefault="00892217" w:rsidP="00ED2F1A">
      <w:pPr>
        <w:numPr>
          <w:ilvl w:val="0"/>
          <w:numId w:val="13"/>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This year, </w:t>
      </w:r>
      <w:r w:rsidRPr="00ED2F1A">
        <w:rPr>
          <w:rFonts w:ascii="Times New Roman" w:eastAsia="Times New Roman" w:hAnsi="Times New Roman" w:cs="Times New Roman"/>
          <w:bCs/>
          <w:sz w:val="21"/>
          <w:szCs w:val="21"/>
        </w:rPr>
        <w:t>India climbed four spots and is now at 48th position</w:t>
      </w:r>
      <w:r w:rsidRPr="00ED2F1A">
        <w:rPr>
          <w:rFonts w:ascii="Times New Roman" w:eastAsia="Times New Roman" w:hAnsi="Times New Roman" w:cs="Times New Roman"/>
          <w:sz w:val="21"/>
          <w:szCs w:val="21"/>
        </w:rPr>
        <w:t> in the list.</w:t>
      </w:r>
    </w:p>
    <w:p w:rsidR="00892217" w:rsidRPr="00ED2F1A" w:rsidRDefault="00892217" w:rsidP="00ED2F1A">
      <w:pPr>
        <w:numPr>
          <w:ilvl w:val="0"/>
          <w:numId w:val="13"/>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bCs/>
          <w:sz w:val="21"/>
          <w:szCs w:val="21"/>
        </w:rPr>
        <w:t>India is at the top position </w:t>
      </w:r>
      <w:r w:rsidRPr="00ED2F1A">
        <w:rPr>
          <w:rFonts w:ascii="Times New Roman" w:eastAsia="Times New Roman" w:hAnsi="Times New Roman" w:cs="Times New Roman"/>
          <w:sz w:val="21"/>
          <w:szCs w:val="21"/>
        </w:rPr>
        <w:t>among the nations in central and southern Asia.</w:t>
      </w:r>
    </w:p>
    <w:p w:rsidR="00892217" w:rsidRPr="00ED2F1A" w:rsidRDefault="00892217" w:rsidP="00ED2F1A">
      <w:pPr>
        <w:numPr>
          <w:ilvl w:val="0"/>
          <w:numId w:val="13"/>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India has now become </w:t>
      </w:r>
      <w:r w:rsidRPr="00ED2F1A">
        <w:rPr>
          <w:rFonts w:ascii="Times New Roman" w:eastAsia="Times New Roman" w:hAnsi="Times New Roman" w:cs="Times New Roman"/>
          <w:bCs/>
          <w:sz w:val="21"/>
          <w:szCs w:val="21"/>
        </w:rPr>
        <w:t>the third most innovative lower middle-income economy in the world.</w:t>
      </w:r>
    </w:p>
    <w:p w:rsidR="00892217" w:rsidRPr="00ED2F1A" w:rsidRDefault="00892217" w:rsidP="00ED2F1A">
      <w:pPr>
        <w:numPr>
          <w:ilvl w:val="0"/>
          <w:numId w:val="13"/>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bCs/>
          <w:sz w:val="21"/>
          <w:szCs w:val="21"/>
        </w:rPr>
        <w:t>India ranks in the top 15 in indicators </w:t>
      </w:r>
      <w:r w:rsidRPr="00ED2F1A">
        <w:rPr>
          <w:rFonts w:ascii="Times New Roman" w:eastAsia="Times New Roman" w:hAnsi="Times New Roman" w:cs="Times New Roman"/>
          <w:sz w:val="21"/>
          <w:szCs w:val="21"/>
        </w:rPr>
        <w:t>such as ICT (Information and Communication Technology) services exports, government online services, graduates in science and engineering, and R&amp;D-intensive global companies.</w:t>
      </w:r>
    </w:p>
    <w:p w:rsidR="00892217" w:rsidRPr="00ED2F1A" w:rsidRDefault="00892217" w:rsidP="00ED2F1A">
      <w:pPr>
        <w:spacing w:after="0" w:line="240" w:lineRule="auto"/>
        <w:contextualSpacing/>
        <w:jc w:val="both"/>
        <w:rPr>
          <w:rFonts w:ascii="Times New Roman" w:eastAsia="Times New Roman" w:hAnsi="Times New Roman" w:cs="Times New Roman"/>
          <w:b/>
          <w:i/>
          <w:sz w:val="21"/>
          <w:szCs w:val="21"/>
        </w:rPr>
      </w:pPr>
      <w:r w:rsidRPr="00ED2F1A">
        <w:rPr>
          <w:rFonts w:ascii="Times New Roman" w:eastAsia="Times New Roman" w:hAnsi="Times New Roman" w:cs="Times New Roman"/>
          <w:b/>
          <w:bCs/>
          <w:i/>
          <w:sz w:val="21"/>
          <w:szCs w:val="21"/>
        </w:rPr>
        <w:t>Global scenario:</w:t>
      </w:r>
    </w:p>
    <w:p w:rsidR="00892217" w:rsidRPr="00ED2F1A" w:rsidRDefault="00892217" w:rsidP="00ED2F1A">
      <w:pPr>
        <w:numPr>
          <w:ilvl w:val="0"/>
          <w:numId w:val="14"/>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sz w:val="21"/>
          <w:szCs w:val="21"/>
        </w:rPr>
        <w:t>The rankings show stability at the top but </w:t>
      </w:r>
      <w:r w:rsidRPr="00ED2F1A">
        <w:rPr>
          <w:rFonts w:ascii="Times New Roman" w:eastAsia="Times New Roman" w:hAnsi="Times New Roman" w:cs="Times New Roman"/>
          <w:bCs/>
          <w:sz w:val="21"/>
          <w:szCs w:val="21"/>
        </w:rPr>
        <w:t>a gradual “eastward shift in the locus of innovation” </w:t>
      </w:r>
      <w:r w:rsidRPr="00ED2F1A">
        <w:rPr>
          <w:rFonts w:ascii="Times New Roman" w:eastAsia="Times New Roman" w:hAnsi="Times New Roman" w:cs="Times New Roman"/>
          <w:sz w:val="21"/>
          <w:szCs w:val="21"/>
        </w:rPr>
        <w:t>as Asian economies like China, India, the Philippines and Vietnam have advanced considerably in the innovation ranking over the years.</w:t>
      </w:r>
    </w:p>
    <w:p w:rsidR="00892217" w:rsidRPr="00ED2F1A" w:rsidRDefault="00892217" w:rsidP="00ED2F1A">
      <w:pPr>
        <w:numPr>
          <w:ilvl w:val="0"/>
          <w:numId w:val="14"/>
        </w:numPr>
        <w:spacing w:after="0" w:line="240" w:lineRule="auto"/>
        <w:ind w:left="720" w:hanging="360"/>
        <w:contextualSpacing/>
        <w:jc w:val="both"/>
        <w:rPr>
          <w:rFonts w:ascii="Times New Roman" w:eastAsia="Times New Roman" w:hAnsi="Times New Roman" w:cs="Times New Roman"/>
          <w:sz w:val="21"/>
          <w:szCs w:val="21"/>
        </w:rPr>
      </w:pPr>
      <w:r w:rsidRPr="00ED2F1A">
        <w:rPr>
          <w:rFonts w:ascii="Times New Roman" w:eastAsia="Times New Roman" w:hAnsi="Times New Roman" w:cs="Times New Roman"/>
          <w:bCs/>
          <w:sz w:val="21"/>
          <w:szCs w:val="21"/>
        </w:rPr>
        <w:t>Top 5: Switzerland, Sweden, the US, the UK and the Netherlands lead the innovation ranking.</w:t>
      </w:r>
    </w:p>
    <w:p w:rsidR="00892217" w:rsidRPr="00ED2F1A" w:rsidRDefault="005A2192" w:rsidP="00ED2F1A">
      <w:pPr>
        <w:spacing w:after="0" w:line="240" w:lineRule="auto"/>
        <w:contextualSpacing/>
        <w:jc w:val="both"/>
        <w:outlineLvl w:val="2"/>
        <w:rPr>
          <w:rFonts w:ascii="Times New Roman" w:eastAsia="Times New Roman" w:hAnsi="Times New Roman" w:cs="Times New Roman"/>
          <w:b/>
          <w:bCs/>
          <w:spacing w:val="5"/>
          <w:sz w:val="21"/>
          <w:szCs w:val="21"/>
          <w:u w:val="single"/>
        </w:rPr>
      </w:pPr>
      <w:hyperlink r:id="rId23" w:tgtFrame="_blank" w:history="1">
        <w:r w:rsidR="00892217" w:rsidRPr="00ED2F1A">
          <w:rPr>
            <w:rFonts w:ascii="Times New Roman" w:eastAsia="Times New Roman" w:hAnsi="Times New Roman" w:cs="Times New Roman"/>
            <w:b/>
            <w:bCs/>
            <w:spacing w:val="5"/>
            <w:sz w:val="21"/>
            <w:szCs w:val="21"/>
            <w:u w:val="single"/>
          </w:rPr>
          <w:t>State to declare 600 acres of Aarey as reserve forest</w:t>
        </w:r>
      </w:hyperlink>
    </w:p>
    <w:p w:rsidR="00892217" w:rsidRPr="008B11C6" w:rsidRDefault="00892217" w:rsidP="00ED2F1A">
      <w:pPr>
        <w:spacing w:after="0" w:line="240" w:lineRule="auto"/>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Maharashtra Chief Minister Uddhav Thackeray has announced </w:t>
      </w:r>
      <w:r w:rsidRPr="008B11C6">
        <w:rPr>
          <w:rFonts w:ascii="Times New Roman" w:eastAsia="Times New Roman" w:hAnsi="Times New Roman" w:cs="Times New Roman"/>
          <w:bCs/>
          <w:sz w:val="21"/>
          <w:szCs w:val="21"/>
        </w:rPr>
        <w:t>the reservation of 600 acres of Aarey land near Sanjay Gandhi National Park (SGNP) as forest,</w:t>
      </w:r>
      <w:r w:rsidRPr="008B11C6">
        <w:rPr>
          <w:rFonts w:ascii="Times New Roman" w:eastAsia="Times New Roman" w:hAnsi="Times New Roman" w:cs="Times New Roman"/>
          <w:sz w:val="21"/>
          <w:szCs w:val="21"/>
        </w:rPr>
        <w:t> claiming it as </w:t>
      </w:r>
      <w:r w:rsidRPr="008B11C6">
        <w:rPr>
          <w:rFonts w:ascii="Times New Roman" w:eastAsia="Times New Roman" w:hAnsi="Times New Roman" w:cs="Times New Roman"/>
          <w:bCs/>
          <w:sz w:val="21"/>
          <w:szCs w:val="21"/>
        </w:rPr>
        <w:t>the first instance of an extensive forest blossoming within the limits of metropolis anywhere in the world.</w:t>
      </w:r>
    </w:p>
    <w:p w:rsidR="00892217" w:rsidRPr="008B11C6" w:rsidRDefault="00892217" w:rsidP="00ED2F1A">
      <w:pPr>
        <w:spacing w:after="0" w:line="240" w:lineRule="auto"/>
        <w:contextualSpacing/>
        <w:jc w:val="both"/>
        <w:rPr>
          <w:rFonts w:ascii="Times New Roman" w:eastAsia="Times New Roman" w:hAnsi="Times New Roman" w:cs="Times New Roman"/>
          <w:b/>
          <w:i/>
          <w:sz w:val="21"/>
          <w:szCs w:val="21"/>
        </w:rPr>
      </w:pPr>
      <w:r w:rsidRPr="008B11C6">
        <w:rPr>
          <w:rFonts w:ascii="Times New Roman" w:eastAsia="Times New Roman" w:hAnsi="Times New Roman" w:cs="Times New Roman"/>
          <w:b/>
          <w:bCs/>
          <w:i/>
          <w:sz w:val="21"/>
          <w:szCs w:val="21"/>
        </w:rPr>
        <w:t>What is a reserve forest? How is it different from protected forests?</w:t>
      </w:r>
    </w:p>
    <w:p w:rsidR="00892217" w:rsidRPr="008B11C6" w:rsidRDefault="00892217" w:rsidP="00ED2F1A">
      <w:pPr>
        <w:spacing w:after="0" w:line="240" w:lineRule="auto"/>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A reserve forest denotes </w:t>
      </w:r>
      <w:r w:rsidRPr="008B11C6">
        <w:rPr>
          <w:rFonts w:ascii="Times New Roman" w:eastAsia="Times New Roman" w:hAnsi="Times New Roman" w:cs="Times New Roman"/>
          <w:bCs/>
          <w:sz w:val="21"/>
          <w:szCs w:val="21"/>
        </w:rPr>
        <w:t>forests accorded a certain degree of protection. </w:t>
      </w:r>
      <w:r w:rsidRPr="008B11C6">
        <w:rPr>
          <w:rFonts w:ascii="Times New Roman" w:eastAsia="Times New Roman" w:hAnsi="Times New Roman" w:cs="Times New Roman"/>
          <w:sz w:val="21"/>
          <w:szCs w:val="21"/>
        </w:rPr>
        <w:t>The term was first introduced in </w:t>
      </w:r>
      <w:r w:rsidRPr="008B11C6">
        <w:rPr>
          <w:rFonts w:ascii="Times New Roman" w:eastAsia="Times New Roman" w:hAnsi="Times New Roman" w:cs="Times New Roman"/>
          <w:bCs/>
          <w:sz w:val="21"/>
          <w:szCs w:val="21"/>
        </w:rPr>
        <w:t>the Indian Forest Act, 1927</w:t>
      </w:r>
      <w:r w:rsidRPr="008B11C6">
        <w:rPr>
          <w:rFonts w:ascii="Times New Roman" w:eastAsia="Times New Roman" w:hAnsi="Times New Roman" w:cs="Times New Roman"/>
          <w:sz w:val="21"/>
          <w:szCs w:val="21"/>
        </w:rPr>
        <w:t> in British India, to refer to certain forests granted protection under the British crown in British India, but not associated suzerainty.</w:t>
      </w:r>
    </w:p>
    <w:p w:rsidR="00892217" w:rsidRPr="008B11C6" w:rsidRDefault="00892217" w:rsidP="00ED2F1A">
      <w:pPr>
        <w:spacing w:after="0" w:line="240" w:lineRule="auto"/>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Unlike national parks or wildlife sanctuaries of India, </w:t>
      </w:r>
      <w:r w:rsidRPr="008B11C6">
        <w:rPr>
          <w:rFonts w:ascii="Times New Roman" w:eastAsia="Times New Roman" w:hAnsi="Times New Roman" w:cs="Times New Roman"/>
          <w:bCs/>
          <w:sz w:val="21"/>
          <w:szCs w:val="21"/>
        </w:rPr>
        <w:t>reserved forests are declared by the respective state governments.</w:t>
      </w:r>
    </w:p>
    <w:p w:rsidR="00892217" w:rsidRPr="008B11C6" w:rsidRDefault="00892217" w:rsidP="008B11C6">
      <w:pPr>
        <w:numPr>
          <w:ilvl w:val="0"/>
          <w:numId w:val="18"/>
        </w:numPr>
        <w:spacing w:after="0" w:line="240" w:lineRule="auto"/>
        <w:ind w:left="720" w:hanging="360"/>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At present, </w:t>
      </w:r>
      <w:r w:rsidRPr="008B11C6">
        <w:rPr>
          <w:rFonts w:ascii="Times New Roman" w:eastAsia="Times New Roman" w:hAnsi="Times New Roman" w:cs="Times New Roman"/>
          <w:bCs/>
          <w:sz w:val="21"/>
          <w:szCs w:val="21"/>
        </w:rPr>
        <w:t>reserved forests and protected forests differ in one important way:</w:t>
      </w:r>
      <w:r w:rsidRPr="008B11C6">
        <w:rPr>
          <w:rFonts w:ascii="Times New Roman" w:eastAsia="Times New Roman" w:hAnsi="Times New Roman" w:cs="Times New Roman"/>
          <w:sz w:val="21"/>
          <w:szCs w:val="21"/>
        </w:rPr>
        <w:t> Rights to all activities like hunting, grazing, etc. in reserved forests are banned unless specific orders are issued otherwise.</w:t>
      </w:r>
    </w:p>
    <w:p w:rsidR="00892217" w:rsidRPr="008B11C6" w:rsidRDefault="00892217" w:rsidP="008B11C6">
      <w:pPr>
        <w:numPr>
          <w:ilvl w:val="0"/>
          <w:numId w:val="18"/>
        </w:numPr>
        <w:spacing w:after="0" w:line="240" w:lineRule="auto"/>
        <w:ind w:left="720" w:hanging="360"/>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In protected areas, rights to activities like hunting and grazing are sometimes given to communities living on the fringes of the forest, who sustain their livelihood partially or wholly from forest resources or products.</w:t>
      </w:r>
    </w:p>
    <w:p w:rsidR="00892217" w:rsidRPr="008B11C6" w:rsidRDefault="00892217" w:rsidP="00ED2F1A">
      <w:pPr>
        <w:spacing w:after="0" w:line="240" w:lineRule="auto"/>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bCs/>
          <w:sz w:val="21"/>
          <w:szCs w:val="21"/>
        </w:rPr>
        <w:t>The Indian Forests Act 1927 </w:t>
      </w:r>
      <w:r w:rsidRPr="008B11C6">
        <w:rPr>
          <w:rFonts w:ascii="Times New Roman" w:eastAsia="Times New Roman" w:hAnsi="Times New Roman" w:cs="Times New Roman"/>
          <w:sz w:val="21"/>
          <w:szCs w:val="21"/>
        </w:rPr>
        <w:t>defines the procedure to be followed for declaring an area to be a reserved forest, a protected forest or a village forest.</w:t>
      </w:r>
    </w:p>
    <w:p w:rsidR="00BF60E0" w:rsidRPr="00097D22" w:rsidRDefault="00BF60E0" w:rsidP="00097D22">
      <w:pPr>
        <w:spacing w:after="0" w:line="240" w:lineRule="auto"/>
        <w:contextualSpacing/>
        <w:jc w:val="both"/>
        <w:rPr>
          <w:rFonts w:ascii="Times New Roman" w:hAnsi="Times New Roman" w:cs="Times New Roman"/>
          <w:b/>
          <w:bCs/>
          <w:sz w:val="21"/>
          <w:szCs w:val="21"/>
          <w:u w:val="single"/>
        </w:rPr>
      </w:pPr>
    </w:p>
    <w:p w:rsidR="00946D26" w:rsidRPr="00097D22" w:rsidRDefault="00946D26" w:rsidP="00097D22">
      <w:pPr>
        <w:shd w:val="clear" w:color="auto" w:fill="000000" w:themeFill="text1"/>
        <w:spacing w:after="0" w:line="240" w:lineRule="auto"/>
        <w:contextualSpacing/>
        <w:jc w:val="center"/>
        <w:rPr>
          <w:rFonts w:ascii="Times New Roman" w:hAnsi="Times New Roman" w:cs="Times New Roman"/>
          <w:b/>
          <w:bCs/>
          <w:sz w:val="21"/>
          <w:szCs w:val="21"/>
        </w:rPr>
      </w:pPr>
      <w:r w:rsidRPr="00097D22">
        <w:rPr>
          <w:rFonts w:ascii="Times New Roman" w:hAnsi="Times New Roman" w:cs="Times New Roman"/>
          <w:b/>
          <w:bCs/>
          <w:sz w:val="21"/>
          <w:szCs w:val="21"/>
        </w:rPr>
        <w:t>MISCELLANEOUS</w:t>
      </w:r>
    </w:p>
    <w:p w:rsidR="00892217" w:rsidRPr="008B11C6" w:rsidRDefault="00892217" w:rsidP="008B11C6">
      <w:pPr>
        <w:spacing w:after="0" w:line="240" w:lineRule="auto"/>
        <w:contextualSpacing/>
        <w:jc w:val="both"/>
        <w:outlineLvl w:val="2"/>
        <w:rPr>
          <w:rFonts w:ascii="Times New Roman" w:eastAsia="Times New Roman" w:hAnsi="Times New Roman" w:cs="Times New Roman"/>
          <w:b/>
          <w:bCs/>
          <w:spacing w:val="5"/>
          <w:sz w:val="21"/>
          <w:szCs w:val="21"/>
          <w:u w:val="single"/>
        </w:rPr>
      </w:pPr>
      <w:r w:rsidRPr="008B11C6">
        <w:rPr>
          <w:rFonts w:ascii="Times New Roman" w:eastAsia="Times New Roman" w:hAnsi="Times New Roman" w:cs="Times New Roman"/>
          <w:b/>
          <w:bCs/>
          <w:spacing w:val="5"/>
          <w:sz w:val="21"/>
          <w:szCs w:val="21"/>
          <w:u w:val="single"/>
        </w:rPr>
        <w:t>Places in News- Chushul</w:t>
      </w:r>
    </w:p>
    <w:p w:rsidR="00892217" w:rsidRPr="008B11C6" w:rsidRDefault="00892217" w:rsidP="008B11C6">
      <w:pPr>
        <w:numPr>
          <w:ilvl w:val="0"/>
          <w:numId w:val="20"/>
        </w:numPr>
        <w:spacing w:after="0" w:line="240" w:lineRule="auto"/>
        <w:ind w:left="720" w:hanging="360"/>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It is </w:t>
      </w:r>
      <w:r w:rsidRPr="008B11C6">
        <w:rPr>
          <w:rFonts w:ascii="Times New Roman" w:eastAsia="Times New Roman" w:hAnsi="Times New Roman" w:cs="Times New Roman"/>
          <w:bCs/>
          <w:sz w:val="21"/>
          <w:szCs w:val="21"/>
        </w:rPr>
        <w:t>a village in Leh, Ladakh, India.</w:t>
      </w:r>
    </w:p>
    <w:p w:rsidR="00892217" w:rsidRPr="008B11C6" w:rsidRDefault="00892217" w:rsidP="008B11C6">
      <w:pPr>
        <w:numPr>
          <w:ilvl w:val="0"/>
          <w:numId w:val="20"/>
        </w:numPr>
        <w:spacing w:after="0" w:line="240" w:lineRule="auto"/>
        <w:ind w:left="720" w:hanging="360"/>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It is </w:t>
      </w:r>
      <w:r w:rsidRPr="008B11C6">
        <w:rPr>
          <w:rFonts w:ascii="Times New Roman" w:eastAsia="Times New Roman" w:hAnsi="Times New Roman" w:cs="Times New Roman"/>
          <w:bCs/>
          <w:sz w:val="21"/>
          <w:szCs w:val="21"/>
        </w:rPr>
        <w:t>located in the Durbuk tehsil,</w:t>
      </w:r>
      <w:r w:rsidRPr="008B11C6">
        <w:rPr>
          <w:rFonts w:ascii="Times New Roman" w:eastAsia="Times New Roman" w:hAnsi="Times New Roman" w:cs="Times New Roman"/>
          <w:sz w:val="21"/>
          <w:szCs w:val="21"/>
        </w:rPr>
        <w:t> in the area known as </w:t>
      </w:r>
      <w:r w:rsidRPr="008B11C6">
        <w:rPr>
          <w:rFonts w:ascii="Times New Roman" w:eastAsia="Times New Roman" w:hAnsi="Times New Roman" w:cs="Times New Roman"/>
          <w:bCs/>
          <w:sz w:val="21"/>
          <w:szCs w:val="21"/>
        </w:rPr>
        <w:t>“Chushul valley”.</w:t>
      </w:r>
    </w:p>
    <w:p w:rsidR="00892217" w:rsidRPr="008B11C6" w:rsidRDefault="00892217" w:rsidP="008B11C6">
      <w:pPr>
        <w:numPr>
          <w:ilvl w:val="0"/>
          <w:numId w:val="20"/>
        </w:numPr>
        <w:spacing w:after="0" w:line="240" w:lineRule="auto"/>
        <w:ind w:left="720" w:hanging="360"/>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It is close to </w:t>
      </w:r>
      <w:r w:rsidRPr="008B11C6">
        <w:rPr>
          <w:rFonts w:ascii="Times New Roman" w:eastAsia="Times New Roman" w:hAnsi="Times New Roman" w:cs="Times New Roman"/>
          <w:bCs/>
          <w:sz w:val="21"/>
          <w:szCs w:val="21"/>
        </w:rPr>
        <w:t>Rezang Laand Panggong Lake </w:t>
      </w:r>
      <w:r w:rsidRPr="008B11C6">
        <w:rPr>
          <w:rFonts w:ascii="Times New Roman" w:eastAsia="Times New Roman" w:hAnsi="Times New Roman" w:cs="Times New Roman"/>
          <w:sz w:val="21"/>
          <w:szCs w:val="21"/>
        </w:rPr>
        <w:t>at a height of 4,360 metres.</w:t>
      </w:r>
    </w:p>
    <w:p w:rsidR="00892217" w:rsidRPr="008B11C6" w:rsidRDefault="00892217" w:rsidP="008B11C6">
      <w:pPr>
        <w:numPr>
          <w:ilvl w:val="0"/>
          <w:numId w:val="20"/>
        </w:numPr>
        <w:spacing w:after="0" w:line="240" w:lineRule="auto"/>
        <w:ind w:left="720" w:hanging="360"/>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bCs/>
          <w:sz w:val="21"/>
          <w:szCs w:val="21"/>
        </w:rPr>
        <w:t>Chushul</w:t>
      </w:r>
      <w:r w:rsidRPr="008B11C6">
        <w:rPr>
          <w:rFonts w:ascii="Times New Roman" w:eastAsia="Times New Roman" w:hAnsi="Times New Roman" w:cs="Times New Roman"/>
          <w:sz w:val="21"/>
          <w:szCs w:val="21"/>
        </w:rPr>
        <w:t> is one of the five officially agreed </w:t>
      </w:r>
      <w:r w:rsidRPr="008B11C6">
        <w:rPr>
          <w:rFonts w:ascii="Times New Roman" w:eastAsia="Times New Roman" w:hAnsi="Times New Roman" w:cs="Times New Roman"/>
          <w:bCs/>
          <w:sz w:val="21"/>
          <w:szCs w:val="21"/>
        </w:rPr>
        <w:t>Border Personnel Meeting points </w:t>
      </w:r>
      <w:r w:rsidRPr="008B11C6">
        <w:rPr>
          <w:rFonts w:ascii="Times New Roman" w:eastAsia="Times New Roman" w:hAnsi="Times New Roman" w:cs="Times New Roman"/>
          <w:sz w:val="21"/>
          <w:szCs w:val="21"/>
        </w:rPr>
        <w:t>between the Indian Army and the People’s Liberation Army of China for regular consultations and interactions between the two armies to improve relations.</w:t>
      </w:r>
    </w:p>
    <w:p w:rsidR="00892217" w:rsidRPr="008B11C6" w:rsidRDefault="00892217" w:rsidP="008B11C6">
      <w:pPr>
        <w:numPr>
          <w:ilvl w:val="0"/>
          <w:numId w:val="20"/>
        </w:numPr>
        <w:spacing w:after="0" w:line="240" w:lineRule="auto"/>
        <w:ind w:left="720" w:hanging="360"/>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This place is famous for the Indian Army who fought to </w:t>
      </w:r>
      <w:r w:rsidRPr="008B11C6">
        <w:rPr>
          <w:rFonts w:ascii="Times New Roman" w:eastAsia="Times New Roman" w:hAnsi="Times New Roman" w:cs="Times New Roman"/>
          <w:bCs/>
          <w:sz w:val="21"/>
          <w:szCs w:val="21"/>
        </w:rPr>
        <w:t>the ‘last man, last round’ at Rezang La </w:t>
      </w:r>
      <w:r w:rsidRPr="008B11C6">
        <w:rPr>
          <w:rFonts w:ascii="Times New Roman" w:eastAsia="Times New Roman" w:hAnsi="Times New Roman" w:cs="Times New Roman"/>
          <w:sz w:val="21"/>
          <w:szCs w:val="21"/>
        </w:rPr>
        <w:t>(Chushul) on November 18, 1962. Without this crucial victory, the territory might have been captured by China.</w:t>
      </w:r>
    </w:p>
    <w:p w:rsidR="00946D26" w:rsidRPr="008B11C6" w:rsidRDefault="00946D26" w:rsidP="008B11C6">
      <w:pPr>
        <w:spacing w:after="0" w:line="240" w:lineRule="auto"/>
        <w:contextualSpacing/>
        <w:jc w:val="both"/>
        <w:outlineLvl w:val="2"/>
        <w:rPr>
          <w:rFonts w:ascii="Times New Roman" w:eastAsia="Times New Roman" w:hAnsi="Times New Roman" w:cs="Times New Roman"/>
          <w:b/>
          <w:bCs/>
          <w:spacing w:val="5"/>
          <w:sz w:val="21"/>
          <w:szCs w:val="21"/>
          <w:u w:val="single"/>
        </w:rPr>
      </w:pPr>
    </w:p>
    <w:p w:rsidR="00892217" w:rsidRPr="008B11C6" w:rsidRDefault="00892217" w:rsidP="008B11C6">
      <w:pPr>
        <w:spacing w:after="0" w:line="240" w:lineRule="auto"/>
        <w:contextualSpacing/>
        <w:jc w:val="both"/>
        <w:outlineLvl w:val="2"/>
        <w:rPr>
          <w:rFonts w:ascii="Times New Roman" w:eastAsia="Times New Roman" w:hAnsi="Times New Roman" w:cs="Times New Roman"/>
          <w:b/>
          <w:bCs/>
          <w:spacing w:val="5"/>
          <w:sz w:val="21"/>
          <w:szCs w:val="21"/>
          <w:u w:val="single"/>
        </w:rPr>
      </w:pPr>
      <w:r w:rsidRPr="008B11C6">
        <w:rPr>
          <w:rFonts w:ascii="Times New Roman" w:eastAsia="Times New Roman" w:hAnsi="Times New Roman" w:cs="Times New Roman"/>
          <w:b/>
          <w:bCs/>
          <w:spacing w:val="5"/>
          <w:sz w:val="21"/>
          <w:szCs w:val="21"/>
          <w:u w:val="single"/>
        </w:rPr>
        <w:t>Question Hour</w:t>
      </w:r>
    </w:p>
    <w:p w:rsidR="00892217" w:rsidRPr="008B11C6" w:rsidRDefault="00892217" w:rsidP="008B11C6">
      <w:pPr>
        <w:numPr>
          <w:ilvl w:val="0"/>
          <w:numId w:val="21"/>
        </w:numPr>
        <w:spacing w:after="0" w:line="240" w:lineRule="auto"/>
        <w:ind w:left="720" w:hanging="360"/>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The first hour of every parliamentary sitting is termed as Question hour.</w:t>
      </w:r>
    </w:p>
    <w:p w:rsidR="00892217" w:rsidRPr="008B11C6" w:rsidRDefault="00892217" w:rsidP="008B11C6">
      <w:pPr>
        <w:numPr>
          <w:ilvl w:val="0"/>
          <w:numId w:val="21"/>
        </w:numPr>
        <w:spacing w:after="0" w:line="240" w:lineRule="auto"/>
        <w:ind w:left="720" w:hanging="360"/>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It is mentioned in the Rules of Procedure of the House.</w:t>
      </w:r>
    </w:p>
    <w:p w:rsidR="00892217" w:rsidRPr="008B11C6" w:rsidRDefault="00892217" w:rsidP="008B11C6">
      <w:pPr>
        <w:numPr>
          <w:ilvl w:val="0"/>
          <w:numId w:val="21"/>
        </w:numPr>
        <w:spacing w:after="0" w:line="240" w:lineRule="auto"/>
        <w:ind w:left="720" w:hanging="360"/>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During this time, the members ask questions and the ministers usually give answers.</w:t>
      </w:r>
    </w:p>
    <w:p w:rsidR="00892217" w:rsidRPr="008B11C6" w:rsidRDefault="00892217" w:rsidP="008B11C6">
      <w:pPr>
        <w:spacing w:after="0" w:line="240" w:lineRule="auto"/>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Question Hour in both Houses is held on all days of the session. But there are two days when an exception is made:</w:t>
      </w:r>
    </w:p>
    <w:p w:rsidR="00892217" w:rsidRPr="008B11C6" w:rsidRDefault="00892217" w:rsidP="008B11C6">
      <w:pPr>
        <w:numPr>
          <w:ilvl w:val="0"/>
          <w:numId w:val="22"/>
        </w:numPr>
        <w:spacing w:after="0" w:line="240" w:lineRule="auto"/>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There is no Question Hour on the day the President addresses MPs from both Houses in the Central Hall.</w:t>
      </w:r>
    </w:p>
    <w:p w:rsidR="00892217" w:rsidRPr="008B11C6" w:rsidRDefault="00892217" w:rsidP="008B11C6">
      <w:pPr>
        <w:numPr>
          <w:ilvl w:val="0"/>
          <w:numId w:val="22"/>
        </w:numPr>
        <w:spacing w:after="0" w:line="240" w:lineRule="auto"/>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Question Hour is not scheduled on the day the Finance Minister presents the Budget.</w:t>
      </w:r>
    </w:p>
    <w:p w:rsidR="00892217" w:rsidRPr="008B11C6" w:rsidRDefault="00892217" w:rsidP="008B11C6">
      <w:pPr>
        <w:spacing w:after="0" w:line="240" w:lineRule="auto"/>
        <w:contextualSpacing/>
        <w:jc w:val="both"/>
        <w:rPr>
          <w:rFonts w:ascii="Times New Roman" w:eastAsia="Times New Roman" w:hAnsi="Times New Roman" w:cs="Times New Roman"/>
          <w:b/>
          <w:i/>
          <w:sz w:val="21"/>
          <w:szCs w:val="21"/>
        </w:rPr>
      </w:pPr>
      <w:r w:rsidRPr="008B11C6">
        <w:rPr>
          <w:rFonts w:ascii="Times New Roman" w:eastAsia="Times New Roman" w:hAnsi="Times New Roman" w:cs="Times New Roman"/>
          <w:b/>
          <w:bCs/>
          <w:i/>
          <w:sz w:val="21"/>
          <w:szCs w:val="21"/>
        </w:rPr>
        <w:t>Why in News?</w:t>
      </w:r>
    </w:p>
    <w:p w:rsidR="00892217" w:rsidRPr="008B11C6" w:rsidRDefault="00892217" w:rsidP="008B11C6">
      <w:pPr>
        <w:spacing w:after="0" w:line="240" w:lineRule="auto"/>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The Lok Sabha Secretariat has officially released the schedule for the monsoon Parliament session that starts on September 14, with Question Hour being dropped.</w:t>
      </w:r>
    </w:p>
    <w:p w:rsidR="008B11C6" w:rsidRDefault="008B11C6" w:rsidP="008B11C6">
      <w:pPr>
        <w:spacing w:after="0" w:line="240" w:lineRule="auto"/>
        <w:contextualSpacing/>
        <w:jc w:val="both"/>
        <w:outlineLvl w:val="2"/>
        <w:rPr>
          <w:rFonts w:ascii="Times New Roman" w:eastAsia="Times New Roman" w:hAnsi="Times New Roman" w:cs="Times New Roman"/>
          <w:b/>
          <w:bCs/>
          <w:spacing w:val="5"/>
          <w:sz w:val="21"/>
          <w:szCs w:val="21"/>
          <w:u w:val="single"/>
        </w:rPr>
      </w:pPr>
    </w:p>
    <w:p w:rsidR="00892217" w:rsidRPr="008B11C6" w:rsidRDefault="00892217" w:rsidP="008B11C6">
      <w:pPr>
        <w:spacing w:after="0" w:line="240" w:lineRule="auto"/>
        <w:contextualSpacing/>
        <w:jc w:val="both"/>
        <w:outlineLvl w:val="2"/>
        <w:rPr>
          <w:rFonts w:ascii="Times New Roman" w:eastAsia="Times New Roman" w:hAnsi="Times New Roman" w:cs="Times New Roman"/>
          <w:b/>
          <w:bCs/>
          <w:spacing w:val="5"/>
          <w:sz w:val="21"/>
          <w:szCs w:val="21"/>
          <w:u w:val="single"/>
        </w:rPr>
      </w:pPr>
      <w:r w:rsidRPr="008B11C6">
        <w:rPr>
          <w:rFonts w:ascii="Times New Roman" w:eastAsia="Times New Roman" w:hAnsi="Times New Roman" w:cs="Times New Roman"/>
          <w:b/>
          <w:bCs/>
          <w:spacing w:val="5"/>
          <w:sz w:val="21"/>
          <w:szCs w:val="21"/>
          <w:u w:val="single"/>
        </w:rPr>
        <w:t>3 more official languages for J&amp;K</w:t>
      </w:r>
    </w:p>
    <w:p w:rsidR="00892217" w:rsidRPr="008B11C6" w:rsidRDefault="00892217" w:rsidP="008B11C6">
      <w:pPr>
        <w:spacing w:after="0" w:line="240" w:lineRule="auto"/>
        <w:contextualSpacing/>
        <w:jc w:val="both"/>
        <w:rPr>
          <w:rFonts w:ascii="Times New Roman" w:eastAsia="Times New Roman" w:hAnsi="Times New Roman" w:cs="Times New Roman"/>
          <w:spacing w:val="8"/>
          <w:sz w:val="21"/>
          <w:szCs w:val="21"/>
        </w:rPr>
      </w:pPr>
      <w:r w:rsidRPr="008B11C6">
        <w:rPr>
          <w:rFonts w:ascii="Times New Roman" w:eastAsia="Times New Roman" w:hAnsi="Times New Roman" w:cs="Times New Roman"/>
          <w:spacing w:val="8"/>
          <w:sz w:val="21"/>
          <w:szCs w:val="21"/>
        </w:rPr>
        <w:t>The Union Cabinet has approved a Bill </w:t>
      </w:r>
      <w:r w:rsidRPr="008B11C6">
        <w:rPr>
          <w:rFonts w:ascii="Times New Roman" w:eastAsia="Times New Roman" w:hAnsi="Times New Roman" w:cs="Times New Roman"/>
          <w:bCs/>
          <w:spacing w:val="8"/>
          <w:sz w:val="21"/>
          <w:szCs w:val="21"/>
        </w:rPr>
        <w:t>to include Kashmiri, Dogri and Hindi as official languages</w:t>
      </w:r>
      <w:r w:rsidRPr="008B11C6">
        <w:rPr>
          <w:rFonts w:ascii="Times New Roman" w:eastAsia="Times New Roman" w:hAnsi="Times New Roman" w:cs="Times New Roman"/>
          <w:spacing w:val="8"/>
          <w:sz w:val="21"/>
          <w:szCs w:val="21"/>
        </w:rPr>
        <w:t> in the newly-created Union Territory of Jammu and Kashmir. </w:t>
      </w:r>
      <w:r w:rsidRPr="008B11C6">
        <w:rPr>
          <w:rFonts w:ascii="Times New Roman" w:eastAsia="Times New Roman" w:hAnsi="Times New Roman" w:cs="Times New Roman"/>
          <w:bCs/>
          <w:spacing w:val="8"/>
          <w:sz w:val="21"/>
          <w:szCs w:val="21"/>
        </w:rPr>
        <w:t>Only English and Urdu </w:t>
      </w:r>
      <w:r w:rsidRPr="008B11C6">
        <w:rPr>
          <w:rFonts w:ascii="Times New Roman" w:eastAsia="Times New Roman" w:hAnsi="Times New Roman" w:cs="Times New Roman"/>
          <w:spacing w:val="8"/>
          <w:sz w:val="21"/>
          <w:szCs w:val="21"/>
        </w:rPr>
        <w:t>were official languages in the erstwhile State.</w:t>
      </w:r>
    </w:p>
    <w:p w:rsidR="008B11C6" w:rsidRDefault="008B11C6" w:rsidP="00097D22">
      <w:pPr>
        <w:spacing w:after="0" w:line="240" w:lineRule="auto"/>
        <w:contextualSpacing/>
        <w:outlineLvl w:val="2"/>
        <w:rPr>
          <w:rFonts w:ascii="Times New Roman" w:eastAsia="Times New Roman" w:hAnsi="Times New Roman" w:cs="Times New Roman"/>
          <w:b/>
          <w:bCs/>
          <w:color w:val="0000FF"/>
          <w:spacing w:val="5"/>
          <w:sz w:val="21"/>
          <w:szCs w:val="21"/>
          <w:u w:val="single"/>
        </w:rPr>
      </w:pPr>
    </w:p>
    <w:p w:rsidR="00892217" w:rsidRPr="008B11C6" w:rsidRDefault="00892217" w:rsidP="008B11C6">
      <w:pPr>
        <w:spacing w:after="0" w:line="240" w:lineRule="auto"/>
        <w:contextualSpacing/>
        <w:jc w:val="both"/>
        <w:outlineLvl w:val="2"/>
        <w:rPr>
          <w:rFonts w:ascii="Times New Roman" w:eastAsia="Times New Roman" w:hAnsi="Times New Roman" w:cs="Times New Roman"/>
          <w:b/>
          <w:bCs/>
          <w:spacing w:val="5"/>
          <w:sz w:val="21"/>
          <w:szCs w:val="21"/>
          <w:u w:val="single"/>
        </w:rPr>
      </w:pPr>
      <w:r w:rsidRPr="008B11C6">
        <w:rPr>
          <w:rFonts w:ascii="Times New Roman" w:eastAsia="Times New Roman" w:hAnsi="Times New Roman" w:cs="Times New Roman"/>
          <w:b/>
          <w:bCs/>
          <w:spacing w:val="5"/>
          <w:sz w:val="21"/>
          <w:szCs w:val="21"/>
          <w:u w:val="single"/>
        </w:rPr>
        <w:t>Mundra Port</w:t>
      </w:r>
    </w:p>
    <w:p w:rsidR="00892217" w:rsidRPr="008B11C6" w:rsidRDefault="00892217" w:rsidP="008B11C6">
      <w:pPr>
        <w:spacing w:after="0" w:line="240" w:lineRule="auto"/>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It is </w:t>
      </w:r>
      <w:r w:rsidRPr="008B11C6">
        <w:rPr>
          <w:rFonts w:ascii="Times New Roman" w:eastAsia="Times New Roman" w:hAnsi="Times New Roman" w:cs="Times New Roman"/>
          <w:bCs/>
          <w:sz w:val="21"/>
          <w:szCs w:val="21"/>
        </w:rPr>
        <w:t>the largest private port of India located on the north shores of the Gulf of Kutch.</w:t>
      </w:r>
    </w:p>
    <w:p w:rsidR="00892217" w:rsidRPr="008B11C6" w:rsidRDefault="00892217" w:rsidP="008B11C6">
      <w:pPr>
        <w:spacing w:after="0" w:line="240" w:lineRule="auto"/>
        <w:contextualSpacing/>
        <w:jc w:val="both"/>
        <w:rPr>
          <w:rFonts w:ascii="Times New Roman" w:eastAsia="Times New Roman" w:hAnsi="Times New Roman" w:cs="Times New Roman"/>
          <w:b/>
          <w:i/>
          <w:sz w:val="21"/>
          <w:szCs w:val="21"/>
        </w:rPr>
      </w:pPr>
      <w:r w:rsidRPr="008B11C6">
        <w:rPr>
          <w:rFonts w:ascii="Times New Roman" w:eastAsia="Times New Roman" w:hAnsi="Times New Roman" w:cs="Times New Roman"/>
          <w:b/>
          <w:bCs/>
          <w:i/>
          <w:sz w:val="21"/>
          <w:szCs w:val="21"/>
        </w:rPr>
        <w:t>Why in News?</w:t>
      </w:r>
    </w:p>
    <w:p w:rsidR="00892217" w:rsidRPr="008B11C6" w:rsidRDefault="00892217" w:rsidP="008B11C6">
      <w:pPr>
        <w:spacing w:after="0" w:line="240" w:lineRule="auto"/>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Mundra Port terminal deal under scrutiny over link with Chinese company. In this regard, the government is evaluating an agreement between the Adani Ports’ French joint venture partner CMA CGM and the China Merchants Group.</w:t>
      </w:r>
    </w:p>
    <w:p w:rsidR="00892217" w:rsidRPr="00097D22" w:rsidRDefault="00892217" w:rsidP="00097D22">
      <w:pPr>
        <w:spacing w:after="0" w:line="240" w:lineRule="auto"/>
        <w:contextualSpacing/>
        <w:outlineLvl w:val="2"/>
        <w:rPr>
          <w:rFonts w:ascii="Times New Roman" w:eastAsia="Times New Roman" w:hAnsi="Times New Roman" w:cs="Times New Roman"/>
          <w:b/>
          <w:bCs/>
          <w:color w:val="000000" w:themeColor="text1"/>
          <w:spacing w:val="4"/>
          <w:sz w:val="21"/>
          <w:szCs w:val="21"/>
          <w:u w:val="single"/>
        </w:rPr>
      </w:pPr>
    </w:p>
    <w:p w:rsidR="008B11C6" w:rsidRDefault="008B11C6" w:rsidP="008B11C6">
      <w:pPr>
        <w:spacing w:after="0" w:line="240" w:lineRule="auto"/>
        <w:contextualSpacing/>
        <w:jc w:val="both"/>
        <w:outlineLvl w:val="2"/>
        <w:rPr>
          <w:rFonts w:ascii="Times New Roman" w:eastAsia="Times New Roman" w:hAnsi="Times New Roman" w:cs="Times New Roman"/>
          <w:b/>
          <w:bCs/>
          <w:spacing w:val="5"/>
          <w:sz w:val="21"/>
          <w:szCs w:val="21"/>
          <w:u w:val="single"/>
        </w:rPr>
      </w:pPr>
    </w:p>
    <w:p w:rsidR="00892217" w:rsidRPr="008B11C6" w:rsidRDefault="008B11C6" w:rsidP="008B11C6">
      <w:pPr>
        <w:spacing w:after="0" w:line="240" w:lineRule="auto"/>
        <w:contextualSpacing/>
        <w:jc w:val="both"/>
        <w:outlineLvl w:val="2"/>
        <w:rPr>
          <w:rFonts w:ascii="Times New Roman" w:eastAsia="Times New Roman" w:hAnsi="Times New Roman" w:cs="Times New Roman"/>
          <w:b/>
          <w:bCs/>
          <w:spacing w:val="5"/>
          <w:sz w:val="21"/>
          <w:szCs w:val="21"/>
          <w:u w:val="single"/>
        </w:rPr>
      </w:pPr>
      <w:r>
        <w:rPr>
          <w:rFonts w:ascii="Times New Roman" w:eastAsia="Times New Roman" w:hAnsi="Times New Roman" w:cs="Times New Roman"/>
          <w:b/>
          <w:bCs/>
          <w:spacing w:val="5"/>
          <w:sz w:val="21"/>
          <w:szCs w:val="21"/>
          <w:u w:val="single"/>
        </w:rPr>
        <w:lastRenderedPageBreak/>
        <w:t>Hamas</w:t>
      </w:r>
    </w:p>
    <w:p w:rsidR="00892217" w:rsidRPr="008B11C6" w:rsidRDefault="00892217" w:rsidP="008B11C6">
      <w:pPr>
        <w:spacing w:after="0" w:line="240" w:lineRule="auto"/>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Hamas is </w:t>
      </w:r>
      <w:r w:rsidRPr="008B11C6">
        <w:rPr>
          <w:rFonts w:ascii="Times New Roman" w:eastAsia="Times New Roman" w:hAnsi="Times New Roman" w:cs="Times New Roman"/>
          <w:bCs/>
          <w:sz w:val="21"/>
          <w:szCs w:val="21"/>
        </w:rPr>
        <w:t>a Palestinian Islamist political organization </w:t>
      </w:r>
      <w:r w:rsidRPr="008B11C6">
        <w:rPr>
          <w:rFonts w:ascii="Times New Roman" w:eastAsia="Times New Roman" w:hAnsi="Times New Roman" w:cs="Times New Roman"/>
          <w:sz w:val="21"/>
          <w:szCs w:val="21"/>
        </w:rPr>
        <w:t>and militant group that has waged war on Israel since the group’s 1987 founding, most notably through suicide bombings and rocket attacks. It </w:t>
      </w:r>
      <w:r w:rsidRPr="008B11C6">
        <w:rPr>
          <w:rFonts w:ascii="Times New Roman" w:eastAsia="Times New Roman" w:hAnsi="Times New Roman" w:cs="Times New Roman"/>
          <w:bCs/>
          <w:sz w:val="21"/>
          <w:szCs w:val="21"/>
        </w:rPr>
        <w:t>seeks to replace Israel with a Palestinian state.</w:t>
      </w:r>
      <w:r w:rsidRPr="008B11C6">
        <w:rPr>
          <w:rFonts w:ascii="Times New Roman" w:eastAsia="Times New Roman" w:hAnsi="Times New Roman" w:cs="Times New Roman"/>
          <w:sz w:val="21"/>
          <w:szCs w:val="21"/>
        </w:rPr>
        <w:t> It also </w:t>
      </w:r>
      <w:r w:rsidRPr="008B11C6">
        <w:rPr>
          <w:rFonts w:ascii="Times New Roman" w:eastAsia="Times New Roman" w:hAnsi="Times New Roman" w:cs="Times New Roman"/>
          <w:bCs/>
          <w:sz w:val="21"/>
          <w:szCs w:val="21"/>
        </w:rPr>
        <w:t>governs Gaza independently of the Palestinian Authority.</w:t>
      </w:r>
    </w:p>
    <w:p w:rsidR="008B11C6" w:rsidRDefault="008B11C6" w:rsidP="00097D22">
      <w:pPr>
        <w:spacing w:after="0" w:line="240" w:lineRule="auto"/>
        <w:contextualSpacing/>
        <w:outlineLvl w:val="2"/>
        <w:rPr>
          <w:rFonts w:ascii="Times New Roman" w:eastAsia="Times New Roman" w:hAnsi="Times New Roman" w:cs="Times New Roman"/>
          <w:b/>
          <w:bCs/>
          <w:color w:val="0000FF"/>
          <w:spacing w:val="4"/>
          <w:sz w:val="21"/>
          <w:szCs w:val="21"/>
          <w:u w:val="single"/>
        </w:rPr>
      </w:pPr>
    </w:p>
    <w:p w:rsidR="00892217" w:rsidRPr="008B11C6" w:rsidRDefault="008B11C6" w:rsidP="008B11C6">
      <w:pPr>
        <w:spacing w:after="0" w:line="240" w:lineRule="auto"/>
        <w:contextualSpacing/>
        <w:jc w:val="both"/>
        <w:outlineLvl w:val="2"/>
        <w:rPr>
          <w:rFonts w:ascii="Times New Roman" w:eastAsia="Times New Roman" w:hAnsi="Times New Roman" w:cs="Times New Roman"/>
          <w:b/>
          <w:bCs/>
          <w:spacing w:val="5"/>
          <w:sz w:val="21"/>
          <w:szCs w:val="21"/>
          <w:u w:val="single"/>
        </w:rPr>
      </w:pPr>
      <w:r>
        <w:rPr>
          <w:rFonts w:ascii="Times New Roman" w:eastAsia="Times New Roman" w:hAnsi="Times New Roman" w:cs="Times New Roman"/>
          <w:b/>
          <w:bCs/>
          <w:spacing w:val="5"/>
          <w:sz w:val="21"/>
          <w:szCs w:val="21"/>
          <w:u w:val="single"/>
        </w:rPr>
        <w:t>Places in News-</w:t>
      </w:r>
      <w:r w:rsidR="00892217" w:rsidRPr="008B11C6">
        <w:rPr>
          <w:rFonts w:ascii="Times New Roman" w:eastAsia="Times New Roman" w:hAnsi="Times New Roman" w:cs="Times New Roman"/>
          <w:b/>
          <w:bCs/>
          <w:spacing w:val="5"/>
          <w:sz w:val="21"/>
          <w:szCs w:val="21"/>
          <w:u w:val="single"/>
        </w:rPr>
        <w:t>Crete Island</w:t>
      </w:r>
    </w:p>
    <w:p w:rsidR="00892217" w:rsidRPr="008B11C6" w:rsidRDefault="00892217" w:rsidP="008B11C6">
      <w:pPr>
        <w:spacing w:after="0" w:line="240" w:lineRule="auto"/>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It is </w:t>
      </w:r>
      <w:r w:rsidRPr="008B11C6">
        <w:rPr>
          <w:rFonts w:ascii="Times New Roman" w:eastAsia="Times New Roman" w:hAnsi="Times New Roman" w:cs="Times New Roman"/>
          <w:bCs/>
          <w:sz w:val="21"/>
          <w:szCs w:val="21"/>
        </w:rPr>
        <w:t>the largest and most populous of the Greek islands.</w:t>
      </w:r>
    </w:p>
    <w:p w:rsidR="00892217" w:rsidRPr="008B11C6" w:rsidRDefault="00892217" w:rsidP="008B11C6">
      <w:pPr>
        <w:numPr>
          <w:ilvl w:val="0"/>
          <w:numId w:val="51"/>
        </w:numPr>
        <w:spacing w:after="0" w:line="240" w:lineRule="auto"/>
        <w:ind w:left="720" w:hanging="360"/>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Crete became part of Greece in December 1913.</w:t>
      </w:r>
    </w:p>
    <w:p w:rsidR="00892217" w:rsidRPr="008B11C6" w:rsidRDefault="00892217" w:rsidP="008B11C6">
      <w:pPr>
        <w:numPr>
          <w:ilvl w:val="0"/>
          <w:numId w:val="51"/>
        </w:numPr>
        <w:spacing w:after="0" w:line="240" w:lineRule="auto"/>
        <w:ind w:left="720" w:hanging="360"/>
        <w:contextualSpacing/>
        <w:jc w:val="both"/>
        <w:rPr>
          <w:rFonts w:ascii="Times New Roman" w:eastAsia="Times New Roman" w:hAnsi="Times New Roman" w:cs="Times New Roman"/>
          <w:sz w:val="21"/>
          <w:szCs w:val="21"/>
        </w:rPr>
      </w:pPr>
      <w:r w:rsidRPr="008B11C6">
        <w:rPr>
          <w:rFonts w:ascii="Times New Roman" w:eastAsia="Times New Roman" w:hAnsi="Times New Roman" w:cs="Times New Roman"/>
          <w:sz w:val="21"/>
          <w:szCs w:val="21"/>
        </w:rPr>
        <w:t>It is located in the southern part of the </w:t>
      </w:r>
      <w:hyperlink r:id="rId24" w:history="1">
        <w:r w:rsidRPr="008B11C6">
          <w:rPr>
            <w:rFonts w:ascii="Times New Roman" w:eastAsia="Times New Roman" w:hAnsi="Times New Roman" w:cs="Times New Roman"/>
            <w:sz w:val="21"/>
            <w:szCs w:val="21"/>
          </w:rPr>
          <w:t>Aegean Sea</w:t>
        </w:r>
      </w:hyperlink>
      <w:r w:rsidRPr="008B11C6">
        <w:rPr>
          <w:rFonts w:ascii="Times New Roman" w:eastAsia="Times New Roman" w:hAnsi="Times New Roman" w:cs="Times New Roman"/>
          <w:sz w:val="21"/>
          <w:szCs w:val="21"/>
        </w:rPr>
        <w:t>separating the Aegean from the </w:t>
      </w:r>
      <w:hyperlink r:id="rId25" w:history="1">
        <w:r w:rsidRPr="008B11C6">
          <w:rPr>
            <w:rFonts w:ascii="Times New Roman" w:eastAsia="Times New Roman" w:hAnsi="Times New Roman" w:cs="Times New Roman"/>
            <w:sz w:val="21"/>
            <w:szCs w:val="21"/>
          </w:rPr>
          <w:t>Libyan Sea</w:t>
        </w:r>
      </w:hyperlink>
      <w:r w:rsidRPr="008B11C6">
        <w:rPr>
          <w:rFonts w:ascii="Times New Roman" w:eastAsia="Times New Roman" w:hAnsi="Times New Roman" w:cs="Times New Roman"/>
          <w:sz w:val="21"/>
          <w:szCs w:val="21"/>
        </w:rPr>
        <w:t>.</w:t>
      </w:r>
    </w:p>
    <w:p w:rsidR="00892217" w:rsidRPr="00097D22" w:rsidRDefault="00892217" w:rsidP="00097D22">
      <w:pPr>
        <w:spacing w:after="0" w:line="240" w:lineRule="auto"/>
        <w:contextualSpacing/>
        <w:outlineLvl w:val="2"/>
        <w:rPr>
          <w:rFonts w:ascii="Times New Roman" w:eastAsia="Times New Roman" w:hAnsi="Times New Roman" w:cs="Times New Roman"/>
          <w:b/>
          <w:bCs/>
          <w:color w:val="000000" w:themeColor="text1"/>
          <w:spacing w:val="4"/>
          <w:sz w:val="21"/>
          <w:szCs w:val="21"/>
          <w:u w:val="single"/>
        </w:rPr>
      </w:pPr>
    </w:p>
    <w:p w:rsidR="00D00B33" w:rsidRPr="00097D22" w:rsidRDefault="00D00B33" w:rsidP="00097D22">
      <w:pPr>
        <w:shd w:val="clear" w:color="auto" w:fill="000000" w:themeFill="text1"/>
        <w:spacing w:after="0" w:line="240" w:lineRule="auto"/>
        <w:contextualSpacing/>
        <w:jc w:val="center"/>
        <w:rPr>
          <w:rFonts w:ascii="Times New Roman" w:hAnsi="Times New Roman" w:cs="Times New Roman"/>
          <w:b/>
          <w:bCs/>
          <w:sz w:val="21"/>
          <w:szCs w:val="21"/>
        </w:rPr>
      </w:pPr>
      <w:r w:rsidRPr="00097D22">
        <w:rPr>
          <w:rFonts w:ascii="Times New Roman" w:hAnsi="Times New Roman" w:cs="Times New Roman"/>
          <w:b/>
          <w:bCs/>
          <w:sz w:val="21"/>
          <w:szCs w:val="21"/>
        </w:rPr>
        <w:t>DAILY ANSWER WRITING PRACTICE</w:t>
      </w:r>
    </w:p>
    <w:p w:rsidR="00877060" w:rsidRPr="00097D22" w:rsidRDefault="00877060" w:rsidP="00097D22">
      <w:pPr>
        <w:tabs>
          <w:tab w:val="left" w:pos="3165"/>
        </w:tabs>
        <w:spacing w:after="0" w:line="240" w:lineRule="auto"/>
        <w:contextualSpacing/>
        <w:jc w:val="both"/>
        <w:rPr>
          <w:rFonts w:ascii="Times New Roman" w:hAnsi="Times New Roman" w:cs="Times New Roman"/>
          <w:b/>
          <w:sz w:val="21"/>
          <w:szCs w:val="21"/>
        </w:rPr>
      </w:pPr>
    </w:p>
    <w:p w:rsidR="004D0135" w:rsidRPr="008B11C6" w:rsidRDefault="008B11C6" w:rsidP="008B11C6">
      <w:pPr>
        <w:pStyle w:val="Heading3"/>
        <w:spacing w:before="0" w:beforeAutospacing="0" w:after="0" w:afterAutospacing="0"/>
        <w:contextualSpacing/>
        <w:jc w:val="both"/>
        <w:rPr>
          <w:spacing w:val="4"/>
          <w:sz w:val="21"/>
          <w:szCs w:val="21"/>
        </w:rPr>
      </w:pPr>
      <w:r w:rsidRPr="008B11C6">
        <w:rPr>
          <w:spacing w:val="4"/>
          <w:sz w:val="21"/>
          <w:szCs w:val="21"/>
        </w:rPr>
        <w:t>Q</w:t>
      </w:r>
      <w:r w:rsidR="004D0135" w:rsidRPr="008B11C6">
        <w:rPr>
          <w:spacing w:val="4"/>
          <w:sz w:val="21"/>
          <w:szCs w:val="21"/>
        </w:rPr>
        <w:t>.</w:t>
      </w:r>
      <w:r>
        <w:rPr>
          <w:spacing w:val="4"/>
          <w:sz w:val="21"/>
          <w:szCs w:val="21"/>
        </w:rPr>
        <w:t xml:space="preserve"> </w:t>
      </w:r>
      <w:r w:rsidR="004D0135" w:rsidRPr="008B11C6">
        <w:rPr>
          <w:spacing w:val="4"/>
          <w:sz w:val="21"/>
          <w:szCs w:val="21"/>
        </w:rPr>
        <w:t xml:space="preserve">What is </w:t>
      </w:r>
      <w:hyperlink r:id="rId26" w:tgtFrame="_blank" w:history="1">
        <w:r w:rsidR="004D0135" w:rsidRPr="008B11C6">
          <w:rPr>
            <w:spacing w:val="4"/>
            <w:sz w:val="21"/>
            <w:szCs w:val="21"/>
          </w:rPr>
          <w:t>National Security Act, 1980:</w:t>
        </w:r>
      </w:hyperlink>
      <w:r w:rsidR="004D0135" w:rsidRPr="008B11C6">
        <w:rPr>
          <w:spacing w:val="4"/>
          <w:sz w:val="21"/>
          <w:szCs w:val="21"/>
        </w:rPr>
        <w:t xml:space="preserve"> How it has checked anti-national activity in the country?</w:t>
      </w:r>
    </w:p>
    <w:p w:rsidR="004D0135" w:rsidRPr="008B11C6" w:rsidRDefault="004D0135" w:rsidP="008B11C6">
      <w:pPr>
        <w:spacing w:after="0" w:line="240" w:lineRule="auto"/>
        <w:contextualSpacing/>
        <w:jc w:val="both"/>
        <w:rPr>
          <w:rFonts w:ascii="Times New Roman" w:eastAsia="Times New Roman" w:hAnsi="Times New Roman" w:cs="Times New Roman"/>
          <w:b/>
          <w:i/>
          <w:spacing w:val="6"/>
          <w:sz w:val="21"/>
          <w:szCs w:val="21"/>
        </w:rPr>
      </w:pPr>
      <w:r w:rsidRPr="008B11C6">
        <w:rPr>
          <w:rFonts w:ascii="Times New Roman" w:eastAsia="Times New Roman" w:hAnsi="Times New Roman" w:cs="Times New Roman"/>
          <w:b/>
          <w:bCs/>
          <w:i/>
          <w:spacing w:val="6"/>
          <w:sz w:val="21"/>
          <w:szCs w:val="21"/>
        </w:rPr>
        <w:t>Why in News?</w:t>
      </w:r>
    </w:p>
    <w:p w:rsidR="004D0135" w:rsidRPr="008B11C6" w:rsidRDefault="004D0135" w:rsidP="008B11C6">
      <w:p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The Allahabad High Court has set aside </w:t>
      </w:r>
      <w:r w:rsidRPr="008B11C6">
        <w:rPr>
          <w:rFonts w:ascii="Times New Roman" w:eastAsia="Times New Roman" w:hAnsi="Times New Roman" w:cs="Times New Roman"/>
          <w:bCs/>
          <w:spacing w:val="6"/>
          <w:sz w:val="21"/>
          <w:szCs w:val="21"/>
        </w:rPr>
        <w:t>the National Security Act </w:t>
      </w:r>
      <w:r w:rsidRPr="008B11C6">
        <w:rPr>
          <w:rFonts w:ascii="Times New Roman" w:eastAsia="Times New Roman" w:hAnsi="Times New Roman" w:cs="Times New Roman"/>
          <w:spacing w:val="6"/>
          <w:sz w:val="21"/>
          <w:szCs w:val="21"/>
        </w:rPr>
        <w:t>order passed against Gorakhpur doctor Kafeel Khan, terming it illegal, and directed </w:t>
      </w:r>
      <w:r w:rsidRPr="008B11C6">
        <w:rPr>
          <w:rFonts w:ascii="Times New Roman" w:eastAsia="Times New Roman" w:hAnsi="Times New Roman" w:cs="Times New Roman"/>
          <w:bCs/>
          <w:spacing w:val="6"/>
          <w:sz w:val="21"/>
          <w:szCs w:val="21"/>
        </w:rPr>
        <w:t>the Uttar Pradesh government</w:t>
      </w:r>
      <w:r w:rsidRPr="008B11C6">
        <w:rPr>
          <w:rFonts w:ascii="Times New Roman" w:eastAsia="Times New Roman" w:hAnsi="Times New Roman" w:cs="Times New Roman"/>
          <w:spacing w:val="6"/>
          <w:sz w:val="21"/>
          <w:szCs w:val="21"/>
        </w:rPr>
        <w:t> to forthwith release him from jail.</w:t>
      </w:r>
    </w:p>
    <w:p w:rsidR="004D0135" w:rsidRPr="008B11C6" w:rsidRDefault="004D0135" w:rsidP="008B11C6">
      <w:pPr>
        <w:numPr>
          <w:ilvl w:val="0"/>
          <w:numId w:val="42"/>
        </w:numPr>
        <w:spacing w:after="0" w:line="240" w:lineRule="auto"/>
        <w:ind w:left="720" w:hanging="36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The court also declared the extension of the period of his detention under the NSA as “illegal”.</w:t>
      </w:r>
    </w:p>
    <w:p w:rsidR="004D0135" w:rsidRPr="008B11C6" w:rsidRDefault="004D0135" w:rsidP="008B11C6">
      <w:pPr>
        <w:spacing w:after="0" w:line="240" w:lineRule="auto"/>
        <w:contextualSpacing/>
        <w:jc w:val="both"/>
        <w:rPr>
          <w:rFonts w:ascii="Times New Roman" w:eastAsia="Times New Roman" w:hAnsi="Times New Roman" w:cs="Times New Roman"/>
          <w:b/>
          <w:i/>
          <w:spacing w:val="6"/>
          <w:sz w:val="21"/>
          <w:szCs w:val="21"/>
        </w:rPr>
      </w:pPr>
      <w:r w:rsidRPr="008B11C6">
        <w:rPr>
          <w:rFonts w:ascii="Times New Roman" w:eastAsia="Times New Roman" w:hAnsi="Times New Roman" w:cs="Times New Roman"/>
          <w:b/>
          <w:bCs/>
          <w:i/>
          <w:spacing w:val="6"/>
          <w:sz w:val="21"/>
          <w:szCs w:val="21"/>
        </w:rPr>
        <w:t>Background</w:t>
      </w:r>
      <w:r w:rsidRPr="008B11C6">
        <w:rPr>
          <w:rFonts w:ascii="Times New Roman" w:eastAsia="Times New Roman" w:hAnsi="Times New Roman" w:cs="Times New Roman"/>
          <w:b/>
          <w:i/>
          <w:spacing w:val="6"/>
          <w:sz w:val="21"/>
          <w:szCs w:val="21"/>
        </w:rPr>
        <w:t>:</w:t>
      </w:r>
    </w:p>
    <w:p w:rsidR="004D0135" w:rsidRPr="008B11C6" w:rsidRDefault="004D0135" w:rsidP="008B11C6">
      <w:p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government had in February slapped the NSA on Dr. Khan for allegedly making inflammatory and provocative comments during a speech by him against </w:t>
      </w:r>
      <w:r w:rsidRPr="008B11C6">
        <w:rPr>
          <w:rFonts w:ascii="Times New Roman" w:eastAsia="Times New Roman" w:hAnsi="Times New Roman" w:cs="Times New Roman"/>
          <w:bCs/>
          <w:spacing w:val="6"/>
          <w:sz w:val="21"/>
          <w:szCs w:val="21"/>
        </w:rPr>
        <w:t>the Citizenship Amendment Act (CAA) </w:t>
      </w:r>
      <w:r w:rsidRPr="008B11C6">
        <w:rPr>
          <w:rFonts w:ascii="Times New Roman" w:eastAsia="Times New Roman" w:hAnsi="Times New Roman" w:cs="Times New Roman"/>
          <w:spacing w:val="6"/>
          <w:sz w:val="21"/>
          <w:szCs w:val="21"/>
        </w:rPr>
        <w:t>at Aligarh Muslim University in December 2019.</w:t>
      </w:r>
    </w:p>
    <w:p w:rsidR="004D0135" w:rsidRPr="008B11C6" w:rsidRDefault="004D0135" w:rsidP="008B11C6">
      <w:pPr>
        <w:spacing w:after="0" w:line="240" w:lineRule="auto"/>
        <w:contextualSpacing/>
        <w:jc w:val="both"/>
        <w:rPr>
          <w:rFonts w:ascii="Times New Roman" w:eastAsia="Times New Roman" w:hAnsi="Times New Roman" w:cs="Times New Roman"/>
          <w:b/>
          <w:i/>
          <w:spacing w:val="6"/>
          <w:sz w:val="21"/>
          <w:szCs w:val="21"/>
        </w:rPr>
      </w:pPr>
      <w:r w:rsidRPr="008B11C6">
        <w:rPr>
          <w:rFonts w:ascii="Times New Roman" w:eastAsia="Times New Roman" w:hAnsi="Times New Roman" w:cs="Times New Roman"/>
          <w:b/>
          <w:bCs/>
          <w:i/>
          <w:spacing w:val="6"/>
          <w:sz w:val="21"/>
          <w:szCs w:val="21"/>
        </w:rPr>
        <w:t>About National Security Act:</w:t>
      </w:r>
    </w:p>
    <w:p w:rsidR="004D0135" w:rsidRPr="008B11C6" w:rsidRDefault="004D0135" w:rsidP="008B11C6">
      <w:p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It is a stringent law that </w:t>
      </w:r>
      <w:r w:rsidRPr="008B11C6">
        <w:rPr>
          <w:rFonts w:ascii="Times New Roman" w:eastAsia="Times New Roman" w:hAnsi="Times New Roman" w:cs="Times New Roman"/>
          <w:bCs/>
          <w:spacing w:val="6"/>
          <w:sz w:val="21"/>
          <w:szCs w:val="21"/>
        </w:rPr>
        <w:t>allows preventive detention for months,</w:t>
      </w:r>
      <w:r w:rsidRPr="008B11C6">
        <w:rPr>
          <w:rFonts w:ascii="Times New Roman" w:eastAsia="Times New Roman" w:hAnsi="Times New Roman" w:cs="Times New Roman"/>
          <w:spacing w:val="6"/>
          <w:sz w:val="21"/>
          <w:szCs w:val="21"/>
        </w:rPr>
        <w:t> if authorities are satisfied that </w:t>
      </w:r>
      <w:r w:rsidRPr="008B11C6">
        <w:rPr>
          <w:rFonts w:ascii="Times New Roman" w:eastAsia="Times New Roman" w:hAnsi="Times New Roman" w:cs="Times New Roman"/>
          <w:bCs/>
          <w:spacing w:val="6"/>
          <w:sz w:val="21"/>
          <w:szCs w:val="21"/>
        </w:rPr>
        <w:t>a person is a threat to national security or law and order.</w:t>
      </w:r>
    </w:p>
    <w:p w:rsidR="004D0135" w:rsidRPr="008B11C6" w:rsidRDefault="004D0135" w:rsidP="008B11C6">
      <w:pPr>
        <w:numPr>
          <w:ilvl w:val="0"/>
          <w:numId w:val="43"/>
        </w:numPr>
        <w:spacing w:after="0" w:line="240" w:lineRule="auto"/>
        <w:ind w:left="720" w:hanging="36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The </w:t>
      </w:r>
      <w:r w:rsidRPr="008B11C6">
        <w:rPr>
          <w:rFonts w:ascii="Times New Roman" w:eastAsia="Times New Roman" w:hAnsi="Times New Roman" w:cs="Times New Roman"/>
          <w:bCs/>
          <w:spacing w:val="6"/>
          <w:sz w:val="21"/>
          <w:szCs w:val="21"/>
        </w:rPr>
        <w:t>person does not need to be charged during this period of detention. </w:t>
      </w:r>
      <w:r w:rsidRPr="008B11C6">
        <w:rPr>
          <w:rFonts w:ascii="Times New Roman" w:eastAsia="Times New Roman" w:hAnsi="Times New Roman" w:cs="Times New Roman"/>
          <w:spacing w:val="6"/>
          <w:sz w:val="21"/>
          <w:szCs w:val="21"/>
        </w:rPr>
        <w:t>The goal is to prevent the individual from committing a crime.</w:t>
      </w:r>
    </w:p>
    <w:p w:rsidR="004D0135" w:rsidRPr="008B11C6" w:rsidRDefault="004D0135" w:rsidP="008B11C6">
      <w:pPr>
        <w:numPr>
          <w:ilvl w:val="0"/>
          <w:numId w:val="43"/>
        </w:numPr>
        <w:spacing w:after="0" w:line="240" w:lineRule="auto"/>
        <w:ind w:left="720" w:hanging="36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It was </w:t>
      </w:r>
      <w:r w:rsidRPr="008B11C6">
        <w:rPr>
          <w:rFonts w:ascii="Times New Roman" w:eastAsia="Times New Roman" w:hAnsi="Times New Roman" w:cs="Times New Roman"/>
          <w:bCs/>
          <w:spacing w:val="6"/>
          <w:sz w:val="21"/>
          <w:szCs w:val="21"/>
        </w:rPr>
        <w:t>promulgated on September 23, 1980,</w:t>
      </w:r>
      <w:r w:rsidRPr="008B11C6">
        <w:rPr>
          <w:rFonts w:ascii="Times New Roman" w:eastAsia="Times New Roman" w:hAnsi="Times New Roman" w:cs="Times New Roman"/>
          <w:spacing w:val="6"/>
          <w:sz w:val="21"/>
          <w:szCs w:val="21"/>
        </w:rPr>
        <w:t> during the Indira Gandhi government.</w:t>
      </w:r>
    </w:p>
    <w:p w:rsidR="004D0135" w:rsidRPr="008B11C6" w:rsidRDefault="004D0135" w:rsidP="008B11C6">
      <w:pPr>
        <w:spacing w:after="0" w:line="240" w:lineRule="auto"/>
        <w:contextualSpacing/>
        <w:jc w:val="both"/>
        <w:rPr>
          <w:rFonts w:ascii="Times New Roman" w:eastAsia="Times New Roman" w:hAnsi="Times New Roman" w:cs="Times New Roman"/>
          <w:b/>
          <w:i/>
          <w:spacing w:val="6"/>
          <w:sz w:val="21"/>
          <w:szCs w:val="21"/>
        </w:rPr>
      </w:pPr>
      <w:r w:rsidRPr="008B11C6">
        <w:rPr>
          <w:rFonts w:ascii="Times New Roman" w:eastAsia="Times New Roman" w:hAnsi="Times New Roman" w:cs="Times New Roman"/>
          <w:b/>
          <w:i/>
          <w:spacing w:val="6"/>
          <w:sz w:val="21"/>
          <w:szCs w:val="21"/>
        </w:rPr>
        <w:t>As per the National Security Act, </w:t>
      </w:r>
      <w:r w:rsidRPr="008B11C6">
        <w:rPr>
          <w:rFonts w:ascii="Times New Roman" w:eastAsia="Times New Roman" w:hAnsi="Times New Roman" w:cs="Times New Roman"/>
          <w:b/>
          <w:bCs/>
          <w:i/>
          <w:spacing w:val="6"/>
          <w:sz w:val="21"/>
          <w:szCs w:val="21"/>
        </w:rPr>
        <w:t>the grounds for preventive detention of a person include:</w:t>
      </w:r>
    </w:p>
    <w:p w:rsidR="004D0135" w:rsidRPr="008B11C6" w:rsidRDefault="004D0135" w:rsidP="008B11C6">
      <w:pPr>
        <w:numPr>
          <w:ilvl w:val="0"/>
          <w:numId w:val="44"/>
        </w:num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acting in any manner prejudicial to the defence of India, the relations of India with foreign powers, or the security of India.</w:t>
      </w:r>
    </w:p>
    <w:p w:rsidR="004D0135" w:rsidRPr="008B11C6" w:rsidRDefault="004D0135" w:rsidP="008B11C6">
      <w:pPr>
        <w:numPr>
          <w:ilvl w:val="0"/>
          <w:numId w:val="44"/>
        </w:num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regulating the continued presence of any foreigner in India or with a view to making arrangements for his expulsion from India.</w:t>
      </w:r>
    </w:p>
    <w:p w:rsidR="004D0135" w:rsidRPr="008B11C6" w:rsidRDefault="004D0135" w:rsidP="008B11C6">
      <w:pPr>
        <w:numPr>
          <w:ilvl w:val="0"/>
          <w:numId w:val="44"/>
        </w:num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preventing them from acting in any manner prejudicial to the security of the State or from acting in any manner prejudicial to the maintenance of public order or from acting in any manner prejudicial to the maintenance of supplies and services essential to the community it is necessary so to do.</w:t>
      </w:r>
    </w:p>
    <w:p w:rsidR="004D0135" w:rsidRPr="008B11C6" w:rsidRDefault="004D0135" w:rsidP="008B11C6">
      <w:pPr>
        <w:spacing w:after="0" w:line="240" w:lineRule="auto"/>
        <w:contextualSpacing/>
        <w:jc w:val="both"/>
        <w:rPr>
          <w:rFonts w:ascii="Times New Roman" w:eastAsia="Times New Roman" w:hAnsi="Times New Roman" w:cs="Times New Roman"/>
          <w:b/>
          <w:i/>
          <w:spacing w:val="6"/>
          <w:sz w:val="21"/>
          <w:szCs w:val="21"/>
        </w:rPr>
      </w:pPr>
      <w:r w:rsidRPr="008B11C6">
        <w:rPr>
          <w:rFonts w:ascii="Times New Roman" w:eastAsia="Times New Roman" w:hAnsi="Times New Roman" w:cs="Times New Roman"/>
          <w:b/>
          <w:bCs/>
          <w:i/>
          <w:spacing w:val="6"/>
          <w:sz w:val="21"/>
          <w:szCs w:val="21"/>
        </w:rPr>
        <w:t>Duration</w:t>
      </w:r>
      <w:r w:rsidRPr="008B11C6">
        <w:rPr>
          <w:rFonts w:ascii="Times New Roman" w:eastAsia="Times New Roman" w:hAnsi="Times New Roman" w:cs="Times New Roman"/>
          <w:b/>
          <w:i/>
          <w:spacing w:val="6"/>
          <w:sz w:val="21"/>
          <w:szCs w:val="21"/>
        </w:rPr>
        <w:t>:</w:t>
      </w:r>
    </w:p>
    <w:p w:rsidR="004D0135" w:rsidRPr="008B11C6" w:rsidRDefault="004D0135" w:rsidP="008B11C6">
      <w:p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Under the National Security Act, </w:t>
      </w:r>
      <w:r w:rsidRPr="008B11C6">
        <w:rPr>
          <w:rFonts w:ascii="Times New Roman" w:eastAsia="Times New Roman" w:hAnsi="Times New Roman" w:cs="Times New Roman"/>
          <w:bCs/>
          <w:spacing w:val="6"/>
          <w:sz w:val="21"/>
          <w:szCs w:val="21"/>
        </w:rPr>
        <w:t>an individual can be detained without a charge for up to 12 months; </w:t>
      </w:r>
      <w:r w:rsidRPr="008B11C6">
        <w:rPr>
          <w:rFonts w:ascii="Times New Roman" w:eastAsia="Times New Roman" w:hAnsi="Times New Roman" w:cs="Times New Roman"/>
          <w:spacing w:val="6"/>
          <w:sz w:val="21"/>
          <w:szCs w:val="21"/>
        </w:rPr>
        <w:t>the state government needs to be intimated that a person has been detained under the NSA. </w:t>
      </w:r>
      <w:r w:rsidRPr="008B11C6">
        <w:rPr>
          <w:rFonts w:ascii="Times New Roman" w:eastAsia="Times New Roman" w:hAnsi="Times New Roman" w:cs="Times New Roman"/>
          <w:bCs/>
          <w:spacing w:val="6"/>
          <w:sz w:val="21"/>
          <w:szCs w:val="21"/>
        </w:rPr>
        <w:t>No such order shall remain in force for more than 12 days unless approved by the State Government.</w:t>
      </w:r>
    </w:p>
    <w:p w:rsidR="004D0135" w:rsidRPr="008B11C6" w:rsidRDefault="004D0135" w:rsidP="008B11C6">
      <w:pPr>
        <w:numPr>
          <w:ilvl w:val="0"/>
          <w:numId w:val="45"/>
        </w:numPr>
        <w:spacing w:after="0" w:line="240" w:lineRule="auto"/>
        <w:ind w:left="720" w:hanging="45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A person detained under the National Security Act can be held for 10 days without being told the charges against them.</w:t>
      </w:r>
    </w:p>
    <w:p w:rsidR="004D0135" w:rsidRPr="008B11C6" w:rsidRDefault="004D0135" w:rsidP="008B11C6">
      <w:p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bCs/>
          <w:spacing w:val="6"/>
          <w:sz w:val="21"/>
          <w:szCs w:val="21"/>
        </w:rPr>
        <w:t>Appeal</w:t>
      </w:r>
      <w:r w:rsidRPr="008B11C6">
        <w:rPr>
          <w:rFonts w:ascii="Times New Roman" w:eastAsia="Times New Roman" w:hAnsi="Times New Roman" w:cs="Times New Roman"/>
          <w:spacing w:val="6"/>
          <w:sz w:val="21"/>
          <w:szCs w:val="21"/>
        </w:rPr>
        <w:t>: The detained person can appeal before a high court advisory board but they are not allowed a lawyer during the trial.</w:t>
      </w:r>
    </w:p>
    <w:p w:rsidR="004D0135" w:rsidRPr="008B11C6" w:rsidRDefault="004D0135" w:rsidP="008B11C6">
      <w:pPr>
        <w:spacing w:after="0" w:line="240" w:lineRule="auto"/>
        <w:contextualSpacing/>
        <w:jc w:val="both"/>
        <w:rPr>
          <w:rFonts w:ascii="Times New Roman" w:eastAsia="Times New Roman" w:hAnsi="Times New Roman" w:cs="Times New Roman"/>
          <w:b/>
          <w:i/>
          <w:spacing w:val="6"/>
          <w:sz w:val="21"/>
          <w:szCs w:val="21"/>
        </w:rPr>
      </w:pPr>
      <w:r w:rsidRPr="008B11C6">
        <w:rPr>
          <w:rFonts w:ascii="Times New Roman" w:eastAsia="Times New Roman" w:hAnsi="Times New Roman" w:cs="Times New Roman"/>
          <w:b/>
          <w:bCs/>
          <w:i/>
          <w:spacing w:val="6"/>
          <w:sz w:val="21"/>
          <w:szCs w:val="21"/>
        </w:rPr>
        <w:t>History of preventive detention in India:</w:t>
      </w:r>
    </w:p>
    <w:p w:rsidR="004D0135" w:rsidRPr="008B11C6" w:rsidRDefault="004D0135" w:rsidP="008B11C6">
      <w:pPr>
        <w:numPr>
          <w:ilvl w:val="0"/>
          <w:numId w:val="46"/>
        </w:numPr>
        <w:spacing w:after="0" w:line="240" w:lineRule="auto"/>
        <w:ind w:left="720" w:hanging="36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Preventive detention laws in India date back to early days of the colonial era when </w:t>
      </w:r>
      <w:r w:rsidRPr="008B11C6">
        <w:rPr>
          <w:rFonts w:ascii="Times New Roman" w:eastAsia="Times New Roman" w:hAnsi="Times New Roman" w:cs="Times New Roman"/>
          <w:bCs/>
          <w:spacing w:val="6"/>
          <w:sz w:val="21"/>
          <w:szCs w:val="21"/>
        </w:rPr>
        <w:t>the Bengal Regulation III of 1818</w:t>
      </w:r>
      <w:r w:rsidRPr="008B11C6">
        <w:rPr>
          <w:rFonts w:ascii="Times New Roman" w:eastAsia="Times New Roman" w:hAnsi="Times New Roman" w:cs="Times New Roman"/>
          <w:spacing w:val="6"/>
          <w:sz w:val="21"/>
          <w:szCs w:val="21"/>
        </w:rPr>
        <w:t> was enacted to empower the government to arrest anyone for defence or maintenance of public order without giving the person recourse to judicial proceedings.</w:t>
      </w:r>
    </w:p>
    <w:p w:rsidR="004D0135" w:rsidRPr="008B11C6" w:rsidRDefault="004D0135" w:rsidP="008B11C6">
      <w:pPr>
        <w:numPr>
          <w:ilvl w:val="0"/>
          <w:numId w:val="46"/>
        </w:numPr>
        <w:spacing w:after="0" w:line="240" w:lineRule="auto"/>
        <w:ind w:left="720" w:hanging="36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A century later, the British government enacted </w:t>
      </w:r>
      <w:r w:rsidRPr="008B11C6">
        <w:rPr>
          <w:rFonts w:ascii="Times New Roman" w:eastAsia="Times New Roman" w:hAnsi="Times New Roman" w:cs="Times New Roman"/>
          <w:bCs/>
          <w:spacing w:val="6"/>
          <w:sz w:val="21"/>
          <w:szCs w:val="21"/>
        </w:rPr>
        <w:t>the Rowlatt Acts of 1919</w:t>
      </w:r>
      <w:r w:rsidRPr="008B11C6">
        <w:rPr>
          <w:rFonts w:ascii="Times New Roman" w:eastAsia="Times New Roman" w:hAnsi="Times New Roman" w:cs="Times New Roman"/>
          <w:spacing w:val="6"/>
          <w:sz w:val="21"/>
          <w:szCs w:val="21"/>
        </w:rPr>
        <w:t> that allowed confinement of a suspect without trial.</w:t>
      </w:r>
    </w:p>
    <w:p w:rsidR="008B11C6" w:rsidRDefault="008B11C6" w:rsidP="008B11C6">
      <w:pPr>
        <w:spacing w:after="0" w:line="240" w:lineRule="auto"/>
        <w:contextualSpacing/>
        <w:jc w:val="both"/>
        <w:rPr>
          <w:rFonts w:ascii="Times New Roman" w:eastAsia="Times New Roman" w:hAnsi="Times New Roman" w:cs="Times New Roman"/>
          <w:b/>
          <w:bCs/>
          <w:i/>
          <w:spacing w:val="6"/>
          <w:sz w:val="21"/>
          <w:szCs w:val="21"/>
        </w:rPr>
      </w:pPr>
    </w:p>
    <w:p w:rsidR="008B11C6" w:rsidRDefault="008B11C6" w:rsidP="008B11C6">
      <w:pPr>
        <w:spacing w:after="0" w:line="240" w:lineRule="auto"/>
        <w:contextualSpacing/>
        <w:jc w:val="both"/>
        <w:rPr>
          <w:rFonts w:ascii="Times New Roman" w:eastAsia="Times New Roman" w:hAnsi="Times New Roman" w:cs="Times New Roman"/>
          <w:b/>
          <w:bCs/>
          <w:i/>
          <w:spacing w:val="6"/>
          <w:sz w:val="21"/>
          <w:szCs w:val="21"/>
        </w:rPr>
      </w:pPr>
    </w:p>
    <w:p w:rsidR="004D0135" w:rsidRPr="008B11C6" w:rsidRDefault="004D0135" w:rsidP="008B11C6">
      <w:pPr>
        <w:spacing w:after="0" w:line="240" w:lineRule="auto"/>
        <w:contextualSpacing/>
        <w:jc w:val="both"/>
        <w:rPr>
          <w:rFonts w:ascii="Times New Roman" w:eastAsia="Times New Roman" w:hAnsi="Times New Roman" w:cs="Times New Roman"/>
          <w:b/>
          <w:i/>
          <w:spacing w:val="6"/>
          <w:sz w:val="21"/>
          <w:szCs w:val="21"/>
        </w:rPr>
      </w:pPr>
      <w:r w:rsidRPr="008B11C6">
        <w:rPr>
          <w:rFonts w:ascii="Times New Roman" w:eastAsia="Times New Roman" w:hAnsi="Times New Roman" w:cs="Times New Roman"/>
          <w:b/>
          <w:bCs/>
          <w:i/>
          <w:spacing w:val="6"/>
          <w:sz w:val="21"/>
          <w:szCs w:val="21"/>
        </w:rPr>
        <w:lastRenderedPageBreak/>
        <w:t>Constitution of Advisory Boards:</w:t>
      </w:r>
    </w:p>
    <w:p w:rsidR="004D0135" w:rsidRPr="008B11C6" w:rsidRDefault="004D0135" w:rsidP="008B11C6">
      <w:pPr>
        <w:numPr>
          <w:ilvl w:val="0"/>
          <w:numId w:val="47"/>
        </w:num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The </w:t>
      </w:r>
      <w:r w:rsidRPr="008B11C6">
        <w:rPr>
          <w:rFonts w:ascii="Times New Roman" w:eastAsia="Times New Roman" w:hAnsi="Times New Roman" w:cs="Times New Roman"/>
          <w:bCs/>
          <w:spacing w:val="6"/>
          <w:sz w:val="21"/>
          <w:szCs w:val="21"/>
        </w:rPr>
        <w:t>Central Government and each State Government</w:t>
      </w:r>
      <w:r w:rsidRPr="008B11C6">
        <w:rPr>
          <w:rFonts w:ascii="Times New Roman" w:eastAsia="Times New Roman" w:hAnsi="Times New Roman" w:cs="Times New Roman"/>
          <w:spacing w:val="6"/>
          <w:sz w:val="21"/>
          <w:szCs w:val="21"/>
        </w:rPr>
        <w:t> shall, whenever necessary, </w:t>
      </w:r>
      <w:r w:rsidRPr="008B11C6">
        <w:rPr>
          <w:rFonts w:ascii="Times New Roman" w:eastAsia="Times New Roman" w:hAnsi="Times New Roman" w:cs="Times New Roman"/>
          <w:bCs/>
          <w:spacing w:val="6"/>
          <w:sz w:val="21"/>
          <w:szCs w:val="21"/>
        </w:rPr>
        <w:t>constitute one or more Advisory Boards for the purposes of this Act.</w:t>
      </w:r>
    </w:p>
    <w:p w:rsidR="004D0135" w:rsidRPr="008B11C6" w:rsidRDefault="004D0135" w:rsidP="008B11C6">
      <w:pPr>
        <w:numPr>
          <w:ilvl w:val="0"/>
          <w:numId w:val="47"/>
        </w:num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bCs/>
          <w:spacing w:val="6"/>
          <w:sz w:val="21"/>
          <w:szCs w:val="21"/>
        </w:rPr>
        <w:t>Every such Board shall consist of</w:t>
      </w:r>
      <w:r w:rsidRPr="008B11C6">
        <w:rPr>
          <w:rFonts w:ascii="Times New Roman" w:eastAsia="Times New Roman" w:hAnsi="Times New Roman" w:cs="Times New Roman"/>
          <w:spacing w:val="6"/>
          <w:sz w:val="21"/>
          <w:szCs w:val="21"/>
        </w:rPr>
        <w:t> three persons who are, or have been, or are qualified to be appointed as, Judges of a High Court, and such persons shall be appointed by the appropriate Government.</w:t>
      </w:r>
    </w:p>
    <w:p w:rsidR="004D0135" w:rsidRPr="008B11C6" w:rsidRDefault="004D0135" w:rsidP="008B11C6">
      <w:pPr>
        <w:numPr>
          <w:ilvl w:val="0"/>
          <w:numId w:val="48"/>
        </w:numPr>
        <w:spacing w:after="0" w:line="240" w:lineRule="auto"/>
        <w:ind w:left="360" w:hanging="36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The appropriate Government shall appoint one of the members of the Advisory Board who is, or has been, a Judge of a High Court to be its Chairman, and in the case of a Union territory, the appointment to the Advisory Board of any person who is a Judge of the High Court of a State shall be with the previous approval of the State Government concerned.</w:t>
      </w:r>
    </w:p>
    <w:p w:rsidR="004D0135" w:rsidRPr="008B11C6" w:rsidRDefault="004D0135" w:rsidP="008B11C6">
      <w:pPr>
        <w:spacing w:after="0" w:line="240" w:lineRule="auto"/>
        <w:contextualSpacing/>
        <w:jc w:val="both"/>
        <w:rPr>
          <w:rFonts w:ascii="Times New Roman" w:eastAsia="Times New Roman" w:hAnsi="Times New Roman" w:cs="Times New Roman"/>
          <w:b/>
          <w:i/>
          <w:spacing w:val="6"/>
          <w:sz w:val="21"/>
          <w:szCs w:val="21"/>
        </w:rPr>
      </w:pPr>
      <w:r w:rsidRPr="008B11C6">
        <w:rPr>
          <w:rFonts w:ascii="Times New Roman" w:eastAsia="Times New Roman" w:hAnsi="Times New Roman" w:cs="Times New Roman"/>
          <w:b/>
          <w:bCs/>
          <w:i/>
          <w:spacing w:val="6"/>
          <w:sz w:val="21"/>
          <w:szCs w:val="21"/>
        </w:rPr>
        <w:t>Reference to Advisory Boards:</w:t>
      </w:r>
    </w:p>
    <w:p w:rsidR="004D0135" w:rsidRPr="008B11C6" w:rsidRDefault="004D0135" w:rsidP="008B11C6">
      <w:p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As provided in this Act, in every case where a detention order has been made under this Act, the appropriate Government shall, within 3 weeks from the date of detention of a person under the order, place before the Advisory Board constituted by it, the grounds on which the order has been made and the representation if any made by the person affected by the order and in case where the order has been made by an officer.</w:t>
      </w:r>
    </w:p>
    <w:p w:rsidR="004D0135" w:rsidRPr="008B11C6" w:rsidRDefault="004D0135" w:rsidP="008B11C6">
      <w:p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bCs/>
          <w:spacing w:val="6"/>
          <w:sz w:val="21"/>
          <w:szCs w:val="21"/>
        </w:rPr>
        <w:t>Concerns associated with NSA and how is it different from normal arrests?</w:t>
      </w:r>
    </w:p>
    <w:p w:rsidR="004D0135" w:rsidRPr="008B11C6" w:rsidRDefault="004D0135" w:rsidP="008B11C6">
      <w:p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In </w:t>
      </w:r>
      <w:r w:rsidRPr="008B11C6">
        <w:rPr>
          <w:rFonts w:ascii="Times New Roman" w:eastAsia="Times New Roman" w:hAnsi="Times New Roman" w:cs="Times New Roman"/>
          <w:bCs/>
          <w:spacing w:val="6"/>
          <w:sz w:val="21"/>
          <w:szCs w:val="21"/>
        </w:rPr>
        <w:t>the normal course,</w:t>
      </w:r>
      <w:r w:rsidRPr="008B11C6">
        <w:rPr>
          <w:rFonts w:ascii="Times New Roman" w:eastAsia="Times New Roman" w:hAnsi="Times New Roman" w:cs="Times New Roman"/>
          <w:spacing w:val="6"/>
          <w:sz w:val="21"/>
          <w:szCs w:val="21"/>
        </w:rPr>
        <w:t> if a person is arrested, he or she is guaranteed certain basic rights.</w:t>
      </w:r>
    </w:p>
    <w:p w:rsidR="004D0135" w:rsidRPr="008B11C6" w:rsidRDefault="004D0135" w:rsidP="008B11C6">
      <w:pPr>
        <w:numPr>
          <w:ilvl w:val="0"/>
          <w:numId w:val="49"/>
        </w:numPr>
        <w:spacing w:after="0" w:line="240" w:lineRule="auto"/>
        <w:ind w:left="720" w:hanging="36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These include </w:t>
      </w:r>
      <w:r w:rsidRPr="008B11C6">
        <w:rPr>
          <w:rFonts w:ascii="Times New Roman" w:eastAsia="Times New Roman" w:hAnsi="Times New Roman" w:cs="Times New Roman"/>
          <w:bCs/>
          <w:spacing w:val="6"/>
          <w:sz w:val="21"/>
          <w:szCs w:val="21"/>
        </w:rPr>
        <w:t>the right to be informed of the reason for the arrest.</w:t>
      </w:r>
    </w:p>
    <w:p w:rsidR="004D0135" w:rsidRPr="008B11C6" w:rsidRDefault="004D0135" w:rsidP="008B11C6">
      <w:pPr>
        <w:numPr>
          <w:ilvl w:val="0"/>
          <w:numId w:val="49"/>
        </w:numPr>
        <w:spacing w:after="0" w:line="240" w:lineRule="auto"/>
        <w:ind w:left="720" w:hanging="36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bCs/>
          <w:spacing w:val="6"/>
          <w:sz w:val="21"/>
          <w:szCs w:val="21"/>
        </w:rPr>
        <w:t>Section 50 of the Criminal Procedure Code (Cr.PC)</w:t>
      </w:r>
      <w:r w:rsidRPr="008B11C6">
        <w:rPr>
          <w:rFonts w:ascii="Times New Roman" w:eastAsia="Times New Roman" w:hAnsi="Times New Roman" w:cs="Times New Roman"/>
          <w:spacing w:val="6"/>
          <w:sz w:val="21"/>
          <w:szCs w:val="21"/>
        </w:rPr>
        <w:t> mandates that the person arrested has to be informed of the grounds of arrest, and </w:t>
      </w:r>
      <w:r w:rsidRPr="008B11C6">
        <w:rPr>
          <w:rFonts w:ascii="Times New Roman" w:eastAsia="Times New Roman" w:hAnsi="Times New Roman" w:cs="Times New Roman"/>
          <w:bCs/>
          <w:spacing w:val="6"/>
          <w:sz w:val="21"/>
          <w:szCs w:val="21"/>
        </w:rPr>
        <w:t>the right to bail.</w:t>
      </w:r>
    </w:p>
    <w:p w:rsidR="004D0135" w:rsidRPr="008B11C6" w:rsidRDefault="004D0135" w:rsidP="008B11C6">
      <w:pPr>
        <w:numPr>
          <w:ilvl w:val="0"/>
          <w:numId w:val="49"/>
        </w:numPr>
        <w:spacing w:after="0" w:line="240" w:lineRule="auto"/>
        <w:ind w:left="720" w:hanging="36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bCs/>
          <w:spacing w:val="6"/>
          <w:sz w:val="21"/>
          <w:szCs w:val="21"/>
        </w:rPr>
        <w:t>Sections 56 and 76 of the Cr. PC</w:t>
      </w:r>
      <w:r w:rsidRPr="008B11C6">
        <w:rPr>
          <w:rFonts w:ascii="Times New Roman" w:eastAsia="Times New Roman" w:hAnsi="Times New Roman" w:cs="Times New Roman"/>
          <w:spacing w:val="6"/>
          <w:sz w:val="21"/>
          <w:szCs w:val="21"/>
        </w:rPr>
        <w:t> also provides that a person has to be produced before a court within 24 hours of arrest.</w:t>
      </w:r>
    </w:p>
    <w:p w:rsidR="004D0135" w:rsidRPr="008B11C6" w:rsidRDefault="004D0135" w:rsidP="008B11C6">
      <w:pPr>
        <w:numPr>
          <w:ilvl w:val="0"/>
          <w:numId w:val="49"/>
        </w:numPr>
        <w:spacing w:after="0" w:line="240" w:lineRule="auto"/>
        <w:ind w:left="720" w:hanging="36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Additionally, </w:t>
      </w:r>
      <w:r w:rsidRPr="008B11C6">
        <w:rPr>
          <w:rFonts w:ascii="Times New Roman" w:eastAsia="Times New Roman" w:hAnsi="Times New Roman" w:cs="Times New Roman"/>
          <w:bCs/>
          <w:spacing w:val="6"/>
          <w:sz w:val="21"/>
          <w:szCs w:val="21"/>
        </w:rPr>
        <w:t>Article 22(1) of the Constitution</w:t>
      </w:r>
      <w:r w:rsidRPr="008B11C6">
        <w:rPr>
          <w:rFonts w:ascii="Times New Roman" w:eastAsia="Times New Roman" w:hAnsi="Times New Roman" w:cs="Times New Roman"/>
          <w:spacing w:val="6"/>
          <w:sz w:val="21"/>
          <w:szCs w:val="21"/>
        </w:rPr>
        <w:t> says an arrested person cannot be denied the right to consult, and to be defended by, a legal practitioner of his choice.</w:t>
      </w:r>
    </w:p>
    <w:p w:rsidR="004D0135" w:rsidRPr="008B11C6" w:rsidRDefault="004D0135" w:rsidP="008B11C6">
      <w:pPr>
        <w:spacing w:after="0" w:line="240" w:lineRule="auto"/>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But </w:t>
      </w:r>
      <w:r w:rsidRPr="008B11C6">
        <w:rPr>
          <w:rFonts w:ascii="Times New Roman" w:eastAsia="Times New Roman" w:hAnsi="Times New Roman" w:cs="Times New Roman"/>
          <w:bCs/>
          <w:spacing w:val="6"/>
          <w:sz w:val="21"/>
          <w:szCs w:val="21"/>
        </w:rPr>
        <w:t>none of these rights are available to a person detained under the NSA</w:t>
      </w:r>
      <w:r w:rsidRPr="008B11C6">
        <w:rPr>
          <w:rFonts w:ascii="Times New Roman" w:eastAsia="Times New Roman" w:hAnsi="Times New Roman" w:cs="Times New Roman"/>
          <w:spacing w:val="6"/>
          <w:sz w:val="21"/>
          <w:szCs w:val="21"/>
        </w:rPr>
        <w:t>.</w:t>
      </w:r>
    </w:p>
    <w:p w:rsidR="004D0135" w:rsidRPr="008B11C6" w:rsidRDefault="004D0135" w:rsidP="008B11C6">
      <w:pPr>
        <w:numPr>
          <w:ilvl w:val="0"/>
          <w:numId w:val="50"/>
        </w:numPr>
        <w:spacing w:after="0" w:line="240" w:lineRule="auto"/>
        <w:ind w:left="720" w:hanging="36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A person could be kept in the dark about the reasons for his arrest for up to five days, and in exceptional circumstances not later than 10 days.</w:t>
      </w:r>
    </w:p>
    <w:p w:rsidR="004D0135" w:rsidRPr="008B11C6" w:rsidRDefault="004D0135" w:rsidP="008B11C6">
      <w:pPr>
        <w:numPr>
          <w:ilvl w:val="0"/>
          <w:numId w:val="50"/>
        </w:numPr>
        <w:spacing w:after="0" w:line="240" w:lineRule="auto"/>
        <w:ind w:left="720" w:hanging="36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Even when providing the grounds for arrest, the government can withhold information which it considers to be against public interest to disclose.</w:t>
      </w:r>
    </w:p>
    <w:p w:rsidR="004D0135" w:rsidRPr="008B11C6" w:rsidRDefault="004D0135" w:rsidP="008B11C6">
      <w:pPr>
        <w:numPr>
          <w:ilvl w:val="0"/>
          <w:numId w:val="50"/>
        </w:numPr>
        <w:spacing w:after="0" w:line="240" w:lineRule="auto"/>
        <w:ind w:left="720" w:hanging="360"/>
        <w:contextualSpacing/>
        <w:jc w:val="both"/>
        <w:rPr>
          <w:rFonts w:ascii="Times New Roman" w:eastAsia="Times New Roman" w:hAnsi="Times New Roman" w:cs="Times New Roman"/>
          <w:spacing w:val="6"/>
          <w:sz w:val="21"/>
          <w:szCs w:val="21"/>
        </w:rPr>
      </w:pPr>
      <w:r w:rsidRPr="008B11C6">
        <w:rPr>
          <w:rFonts w:ascii="Times New Roman" w:eastAsia="Times New Roman" w:hAnsi="Times New Roman" w:cs="Times New Roman"/>
          <w:spacing w:val="6"/>
          <w:sz w:val="21"/>
          <w:szCs w:val="21"/>
        </w:rPr>
        <w:t>The arrested person is also not entitled to the aid of any legal practitioner in any matter connected with the proceedings before </w:t>
      </w:r>
      <w:r w:rsidRPr="008B11C6">
        <w:rPr>
          <w:rFonts w:ascii="Times New Roman" w:eastAsia="Times New Roman" w:hAnsi="Times New Roman" w:cs="Times New Roman"/>
          <w:bCs/>
          <w:spacing w:val="6"/>
          <w:sz w:val="21"/>
          <w:szCs w:val="21"/>
        </w:rPr>
        <w:t>an advisory board, which is constituted by the government for dealing with NSA cases.</w:t>
      </w:r>
    </w:p>
    <w:p w:rsidR="004D0135" w:rsidRPr="00097D22" w:rsidRDefault="004D0135" w:rsidP="00097D22">
      <w:pPr>
        <w:spacing w:after="0" w:line="240" w:lineRule="auto"/>
        <w:contextualSpacing/>
        <w:rPr>
          <w:rFonts w:ascii="Times New Roman" w:eastAsia="Times New Roman" w:hAnsi="Times New Roman" w:cs="Times New Roman"/>
          <w:b/>
          <w:bCs/>
          <w:color w:val="333333"/>
          <w:spacing w:val="6"/>
          <w:sz w:val="21"/>
          <w:szCs w:val="21"/>
        </w:rPr>
      </w:pPr>
    </w:p>
    <w:sectPr w:rsidR="004D0135" w:rsidRPr="00097D22" w:rsidSect="007545AE">
      <w:headerReference w:type="even" r:id="rId27"/>
      <w:headerReference w:type="default" r:id="rId28"/>
      <w:footerReference w:type="even" r:id="rId29"/>
      <w:footerReference w:type="default" r:id="rId30"/>
      <w:pgSz w:w="11907" w:h="16839" w:code="9"/>
      <w:pgMar w:top="1440" w:right="1440" w:bottom="1440" w:left="1440" w:header="900" w:footer="720" w:gutter="0"/>
      <w:cols w:space="3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BA3" w:rsidRDefault="008A6BA3" w:rsidP="00470CEE">
      <w:pPr>
        <w:spacing w:after="0" w:line="240" w:lineRule="auto"/>
      </w:pPr>
      <w:r>
        <w:separator/>
      </w:r>
    </w:p>
  </w:endnote>
  <w:endnote w:type="continuationSeparator" w:id="1">
    <w:p w:rsidR="008A6BA3" w:rsidRDefault="008A6BA3" w:rsidP="0047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4C" w:rsidRDefault="005A2192" w:rsidP="0048774C">
    <w:pPr>
      <w:pStyle w:val="Footer"/>
      <w:framePr w:wrap="around" w:vAnchor="text" w:hAnchor="margin" w:y="1"/>
      <w:rPr>
        <w:rStyle w:val="PageNumber"/>
      </w:rPr>
    </w:pPr>
    <w:r>
      <w:rPr>
        <w:rStyle w:val="PageNumber"/>
      </w:rPr>
      <w:fldChar w:fldCharType="begin"/>
    </w:r>
    <w:r w:rsidR="0025520B">
      <w:rPr>
        <w:rStyle w:val="PageNumber"/>
      </w:rPr>
      <w:instrText xml:space="preserve">PAGE  </w:instrText>
    </w:r>
    <w:r>
      <w:rPr>
        <w:rStyle w:val="PageNumber"/>
      </w:rPr>
      <w:fldChar w:fldCharType="end"/>
    </w:r>
  </w:p>
  <w:p w:rsidR="0048774C" w:rsidRDefault="0048774C" w:rsidP="0048774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4C" w:rsidRDefault="005A2192" w:rsidP="0048774C">
    <w:pPr>
      <w:pStyle w:val="Footer"/>
      <w:framePr w:wrap="around" w:vAnchor="text" w:hAnchor="margin" w:y="1"/>
      <w:rPr>
        <w:rStyle w:val="PageNumber"/>
      </w:rPr>
    </w:pPr>
    <w:r>
      <w:rPr>
        <w:rStyle w:val="PageNumber"/>
      </w:rPr>
      <w:fldChar w:fldCharType="begin"/>
    </w:r>
    <w:r w:rsidR="0025520B">
      <w:rPr>
        <w:rStyle w:val="PageNumber"/>
      </w:rPr>
      <w:instrText xml:space="preserve">PAGE  </w:instrText>
    </w:r>
    <w:r>
      <w:rPr>
        <w:rStyle w:val="PageNumber"/>
      </w:rPr>
      <w:fldChar w:fldCharType="separate"/>
    </w:r>
    <w:r w:rsidR="00EF5DA0">
      <w:rPr>
        <w:rStyle w:val="PageNumber"/>
        <w:noProof/>
      </w:rPr>
      <w:t>12</w:t>
    </w:r>
    <w:r>
      <w:rPr>
        <w:rStyle w:val="PageNumber"/>
      </w:rPr>
      <w:fldChar w:fldCharType="end"/>
    </w:r>
  </w:p>
  <w:sdt>
    <w:sdtPr>
      <w:id w:val="501515"/>
      <w:docPartObj>
        <w:docPartGallery w:val="Page Numbers (Bottom of Page)"/>
        <w:docPartUnique/>
      </w:docPartObj>
    </w:sdtPr>
    <w:sdtContent>
      <w:p w:rsidR="0048774C" w:rsidRDefault="005A2192" w:rsidP="0048774C">
        <w:pPr>
          <w:pStyle w:val="Footer"/>
          <w:ind w:firstLine="360"/>
          <w:jc w:val="right"/>
        </w:pPr>
        <w:r>
          <w:rPr>
            <w:noProof/>
          </w:rPr>
          <w:pict>
            <v:shapetype id="_x0000_t202" coordsize="21600,21600" o:spt="202" path="m,l,21600r21600,l21600,xe">
              <v:stroke joinstyle="miter"/>
              <v:path gradientshapeok="t" o:connecttype="rect"/>
            </v:shapetype>
            <v:shape id="Text Box 7" o:spid="_x0000_s2052" type="#_x0000_t202" style="position:absolute;left:0;text-align:left;margin-left:208.25pt;margin-top:-7.15pt;width:281pt;height:31.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Om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" filled="f" stroked="f">
              <v:textbox style="mso-next-textbox:#Text Box 7">
                <w:txbxContent>
                  <w:p w:rsidR="0048774C" w:rsidRDefault="0025520B" w:rsidP="0048774C">
                    <w:pPr>
                      <w:contextualSpacing/>
                      <w:jc w:val="right"/>
                      <w:rPr>
                        <w:b/>
                        <w:sz w:val="14"/>
                        <w:szCs w:val="14"/>
                      </w:rPr>
                    </w:pPr>
                    <w:r w:rsidRPr="008E115F">
                      <w:rPr>
                        <w:b/>
                        <w:sz w:val="14"/>
                        <w:szCs w:val="14"/>
                      </w:rPr>
                      <w:t>Plot-1441, Opp. IOCL Petrol Pump, CRP Square,</w:t>
                    </w:r>
                    <w:r>
                      <w:rPr>
                        <w:b/>
                        <w:sz w:val="14"/>
                        <w:szCs w:val="14"/>
                      </w:rPr>
                      <w:t xml:space="preserve"> Bhubaneswar-751015</w:t>
                    </w:r>
                  </w:p>
                  <w:p w:rsidR="0048774C" w:rsidRPr="00985B41" w:rsidRDefault="0025520B" w:rsidP="0048774C">
                    <w:pPr>
                      <w:contextualSpacing/>
                      <w:jc w:val="right"/>
                      <w:rPr>
                        <w:b/>
                        <w:sz w:val="14"/>
                        <w:szCs w:val="14"/>
                      </w:rPr>
                    </w:pPr>
                    <w:r>
                      <w:rPr>
                        <w:b/>
                        <w:sz w:val="14"/>
                        <w:szCs w:val="14"/>
                      </w:rPr>
                      <w:t>Ph.: 8984111101</w:t>
                    </w:r>
                    <w:r w:rsidRPr="00B57371">
                      <w:rPr>
                        <w:b/>
                        <w:sz w:val="14"/>
                        <w:szCs w:val="14"/>
                      </w:rPr>
                      <w:t>, 8093</w:t>
                    </w:r>
                    <w:r>
                      <w:rPr>
                        <w:b/>
                        <w:sz w:val="14"/>
                        <w:szCs w:val="14"/>
                      </w:rPr>
                      <w:t xml:space="preserve">083555. </w:t>
                    </w:r>
                    <w:r w:rsidRPr="00B57371">
                      <w:rPr>
                        <w:b/>
                        <w:sz w:val="14"/>
                        <w:szCs w:val="14"/>
                      </w:rPr>
                      <w:t xml:space="preserve">Web: </w:t>
                    </w:r>
                    <w:r w:rsidRPr="00985B41">
                      <w:rPr>
                        <w:rFonts w:cs="Times New Roman"/>
                        <w:b/>
                        <w:sz w:val="14"/>
                        <w:szCs w:val="14"/>
                      </w:rPr>
                      <w:t>www.vanikias</w:t>
                    </w:r>
                    <w:r>
                      <w:rPr>
                        <w:rFonts w:cs="Times New Roman"/>
                        <w:b/>
                        <w:sz w:val="14"/>
                        <w:szCs w:val="14"/>
                      </w:rPr>
                      <w:t>.com</w:t>
                    </w:r>
                    <w:r w:rsidRPr="00E73A73">
                      <w:rPr>
                        <w:b/>
                        <w:sz w:val="14"/>
                        <w:szCs w:val="14"/>
                      </w:rPr>
                      <w:t xml:space="preserve">, </w:t>
                    </w:r>
                    <w:r w:rsidRPr="00B57371">
                      <w:rPr>
                        <w:b/>
                        <w:sz w:val="14"/>
                        <w:szCs w:val="14"/>
                      </w:rPr>
                      <w:t>E-mail: vanik</w:t>
                    </w:r>
                    <w:r>
                      <w:rPr>
                        <w:b/>
                        <w:sz w:val="14"/>
                        <w:szCs w:val="14"/>
                      </w:rPr>
                      <w:t>sias@gmail.com</w:t>
                    </w:r>
                  </w:p>
                </w:txbxContent>
              </v:textbox>
            </v:shape>
          </w:pict>
        </w:r>
        <w:r>
          <w:rPr>
            <w:noProof/>
          </w:rPr>
          <w:pict>
            <v:shapetype id="_x0000_t32" coordsize="21600,21600" o:spt="32" o:oned="t" path="m,l21600,21600e" filled="f">
              <v:path arrowok="t" fillok="f" o:connecttype="none"/>
              <o:lock v:ext="edit" shapetype="t"/>
            </v:shapetype>
            <v:shape id="AutoShape 5" o:spid="_x0000_s2051" type="#_x0000_t32" style="position:absolute;left:0;text-align:left;margin-left:20.7pt;margin-top:-4.15pt;width:477.2pt;height:.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Qj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"/>
          </w:pict>
        </w:r>
      </w:p>
    </w:sdtContent>
  </w:sdt>
  <w:p w:rsidR="0048774C" w:rsidRDefault="00487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BA3" w:rsidRDefault="008A6BA3" w:rsidP="00470CEE">
      <w:pPr>
        <w:spacing w:after="0" w:line="240" w:lineRule="auto"/>
      </w:pPr>
      <w:r>
        <w:separator/>
      </w:r>
    </w:p>
  </w:footnote>
  <w:footnote w:type="continuationSeparator" w:id="1">
    <w:p w:rsidR="008A6BA3" w:rsidRDefault="008A6BA3" w:rsidP="00470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4C" w:rsidRDefault="0048774C">
    <w:pPr>
      <w:pStyle w:val="Header"/>
    </w:pPr>
  </w:p>
  <w:p w:rsidR="0048774C" w:rsidRDefault="0025520B">
    <w: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4C" w:rsidRDefault="004D1819">
    <w:pPr>
      <w:pStyle w:val="Header"/>
    </w:pPr>
    <w:r w:rsidRPr="004D1819">
      <w:rPr>
        <w:noProof/>
      </w:rPr>
      <w:drawing>
        <wp:anchor distT="0" distB="0" distL="114300" distR="114300" simplePos="0" relativeHeight="251668480" behindDoc="1" locked="0" layoutInCell="1" allowOverlap="1">
          <wp:simplePos x="0" y="0"/>
          <wp:positionH relativeFrom="column">
            <wp:posOffset>-257397</wp:posOffset>
          </wp:positionH>
          <wp:positionV relativeFrom="paragraph">
            <wp:posOffset>3823734</wp:posOffset>
          </wp:positionV>
          <wp:extent cx="6541239" cy="1473569"/>
          <wp:effectExtent l="19050" t="514350" r="0" b="606581"/>
          <wp:wrapNone/>
          <wp:docPr id="4" name="Picture 1" descr="F:\VANIK\VANIK - LOGO\VANIK-IAS-LOGO copy-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ANIK\VANIK - LOGO\VANIK-IAS-LOGO copy-PNG.png"/>
                  <pic:cNvPicPr>
                    <a:picLocks noChangeAspect="1" noChangeArrowheads="1"/>
                  </pic:cNvPicPr>
                </pic:nvPicPr>
                <pic:blipFill>
                  <a:blip r:embed="rId1">
                    <a:lum bright="59000" contrast="-67000"/>
                  </a:blip>
                  <a:srcRect/>
                  <a:stretch>
                    <a:fillRect/>
                  </a:stretch>
                </pic:blipFill>
                <pic:spPr bwMode="auto">
                  <a:xfrm rot="20817636">
                    <a:off x="0" y="0"/>
                    <a:ext cx="6537551" cy="1469869"/>
                  </a:xfrm>
                  <a:prstGeom prst="rect">
                    <a:avLst/>
                  </a:prstGeom>
                  <a:noFill/>
                  <a:ln w="9525">
                    <a:noFill/>
                    <a:miter lim="800000"/>
                    <a:headEnd/>
                    <a:tailEnd/>
                  </a:ln>
                </pic:spPr>
              </pic:pic>
            </a:graphicData>
          </a:graphic>
        </wp:anchor>
      </w:drawing>
    </w:r>
    <w:r w:rsidR="005A2192">
      <w:rPr>
        <w:noProof/>
      </w:rPr>
      <w:pict>
        <v:rect id="Rectangle 1" o:spid="_x0000_s2049" style="position:absolute;margin-left:-3.7pt;margin-top:-11.35pt;width:459.7pt;height:23.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" strokecolor="#666" strokeweight="1pt">
          <v:fill color2="#999" focus="100%" type="gradient"/>
          <v:shadow on="t" color="#7f7f7f" opacity=".5" offset="1pt"/>
        </v:rect>
      </w:pict>
    </w:r>
    <w:r w:rsidR="005A2192">
      <w:rPr>
        <w:noProof/>
      </w:rPr>
      <w:pict>
        <v:shapetype id="_x0000_t202" coordsize="21600,21600" o:spt="202" path="m,l,21600r21600,l21600,xe">
          <v:stroke joinstyle="miter"/>
          <v:path gradientshapeok="t" o:connecttype="rect"/>
        </v:shapetype>
        <v:shape id="Text Box 2" o:spid="_x0000_s2050" type="#_x0000_t202" style="position:absolute;margin-left:114.45pt;margin-top:-11.35pt;width:317.45pt;height:2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Gp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" filled="f" stroked="f">
          <v:textbox style="mso-next-textbox:#Text Box 2">
            <w:txbxContent>
              <w:p w:rsidR="0048774C" w:rsidRPr="00B644B5" w:rsidRDefault="0025520B" w:rsidP="007545AE">
                <w:pPr>
                  <w:jc w:val="center"/>
                  <w:rPr>
                    <w:rFonts w:ascii="Times New Roman" w:hAnsi="Times New Roman" w:cs="Times New Roman"/>
                    <w:b/>
                    <w:sz w:val="24"/>
                    <w:szCs w:val="24"/>
                  </w:rPr>
                </w:pPr>
                <w:r w:rsidRPr="00B644B5">
                  <w:rPr>
                    <w:rFonts w:ascii="Times New Roman" w:hAnsi="Times New Roman" w:cs="Times New Roman"/>
                    <w:b/>
                    <w:sz w:val="24"/>
                    <w:szCs w:val="24"/>
                  </w:rPr>
                  <w:t>DAILY CURRENT AFFAIRS</w:t>
                </w:r>
                <w:r w:rsidRPr="00B644B5">
                  <w:rPr>
                    <w:rFonts w:ascii="Times New Roman" w:hAnsi="Times New Roman" w:cs="Times New Roman"/>
                    <w:b/>
                    <w:sz w:val="24"/>
                    <w:szCs w:val="24"/>
                  </w:rPr>
                  <w:tab/>
                </w:r>
                <w:r w:rsidR="006B1B96">
                  <w:rPr>
                    <w:rFonts w:ascii="Times New Roman" w:hAnsi="Times New Roman" w:cs="Times New Roman"/>
                    <w:b/>
                    <w:sz w:val="24"/>
                    <w:szCs w:val="24"/>
                  </w:rPr>
                  <w:t>3</w:t>
                </w:r>
                <w:r w:rsidR="00152F5A">
                  <w:rPr>
                    <w:rFonts w:ascii="Times New Roman" w:hAnsi="Times New Roman" w:cs="Times New Roman"/>
                    <w:b/>
                    <w:sz w:val="24"/>
                    <w:szCs w:val="24"/>
                  </w:rPr>
                  <w:t>-</w:t>
                </w:r>
                <w:r w:rsidR="006B1B96">
                  <w:rPr>
                    <w:rFonts w:ascii="Times New Roman" w:hAnsi="Times New Roman" w:cs="Times New Roman"/>
                    <w:b/>
                    <w:sz w:val="24"/>
                    <w:szCs w:val="24"/>
                  </w:rPr>
                  <w:t>4</w:t>
                </w:r>
                <w:r w:rsidR="00ED5C1D">
                  <w:rPr>
                    <w:rFonts w:ascii="Times New Roman" w:hAnsi="Times New Roman" w:cs="Times New Roman"/>
                    <w:b/>
                    <w:sz w:val="24"/>
                    <w:szCs w:val="24"/>
                  </w:rPr>
                  <w:t xml:space="preserve"> </w:t>
                </w:r>
                <w:r w:rsidR="00B73801">
                  <w:rPr>
                    <w:rFonts w:ascii="Times New Roman" w:hAnsi="Times New Roman" w:cs="Times New Roman"/>
                    <w:b/>
                    <w:sz w:val="24"/>
                    <w:szCs w:val="24"/>
                  </w:rPr>
                  <w:t>September</w:t>
                </w:r>
                <w:r w:rsidR="00ED5C1D">
                  <w:rPr>
                    <w:rFonts w:ascii="Times New Roman" w:hAnsi="Times New Roman" w:cs="Times New Roman"/>
                    <w:b/>
                    <w:sz w:val="24"/>
                    <w:szCs w:val="24"/>
                  </w:rPr>
                  <w:t xml:space="preserve"> </w:t>
                </w:r>
                <w:r w:rsidR="00D65C58" w:rsidRPr="00B644B5">
                  <w:rPr>
                    <w:rFonts w:ascii="Times New Roman" w:hAnsi="Times New Roman" w:cs="Times New Roman"/>
                    <w:b/>
                    <w:sz w:val="24"/>
                    <w:szCs w:val="24"/>
                  </w:rPr>
                  <w:t>2020</w:t>
                </w:r>
              </w:p>
            </w:txbxContent>
          </v:textbox>
        </v:shape>
      </w:pict>
    </w:r>
    <w:r w:rsidR="0025520B">
      <w:rPr>
        <w:noProof/>
      </w:rPr>
      <w:drawing>
        <wp:anchor distT="0" distB="0" distL="114300" distR="114300" simplePos="0" relativeHeight="251665408" behindDoc="0" locked="0" layoutInCell="1" allowOverlap="1">
          <wp:simplePos x="0" y="0"/>
          <wp:positionH relativeFrom="column">
            <wp:posOffset>-39674</wp:posOffset>
          </wp:positionH>
          <wp:positionV relativeFrom="paragraph">
            <wp:posOffset>-139065</wp:posOffset>
          </wp:positionV>
          <wp:extent cx="1409033" cy="294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1409033" cy="294005"/>
                  </a:xfrm>
                  <a:prstGeom prst="rect">
                    <a:avLst/>
                  </a:prstGeom>
                  <a:noFill/>
                  <a:ln w="9525">
                    <a:noFill/>
                    <a:miter lim="800000"/>
                    <a:headEnd/>
                    <a:tailEnd/>
                  </a:ln>
                </pic:spPr>
              </pic:pic>
            </a:graphicData>
          </a:graphic>
        </wp:anchor>
      </w:drawing>
    </w:r>
    <w:r w:rsidR="0025520B">
      <w:rPr>
        <w:noProof/>
      </w:rPr>
      <w:drawing>
        <wp:anchor distT="0" distB="0" distL="114300" distR="114300" simplePos="0" relativeHeight="251663360" behindDoc="0" locked="0" layoutInCell="1" allowOverlap="1">
          <wp:simplePos x="0" y="0"/>
          <wp:positionH relativeFrom="column">
            <wp:posOffset>-37796</wp:posOffset>
          </wp:positionH>
          <wp:positionV relativeFrom="paragraph">
            <wp:posOffset>-137160</wp:posOffset>
          </wp:positionV>
          <wp:extent cx="1372870" cy="2940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1372870" cy="294005"/>
                  </a:xfrm>
                  <a:prstGeom prst="rect">
                    <a:avLst/>
                  </a:prstGeom>
                  <a:noFill/>
                  <a:ln w="9525">
                    <a:noFill/>
                    <a:miter lim="800000"/>
                    <a:headEnd/>
                    <a:tailEnd/>
                  </a:ln>
                </pic:spPr>
              </pic:pic>
            </a:graphicData>
          </a:graphic>
        </wp:anchor>
      </w:drawing>
    </w:r>
    <w:r w:rsidR="0025520B">
      <w:rPr>
        <w:noProof/>
      </w:rPr>
      <w:drawing>
        <wp:anchor distT="0" distB="0" distL="114300" distR="114300" simplePos="0" relativeHeight="251660288" behindDoc="0" locked="0" layoutInCell="1" allowOverlap="1">
          <wp:simplePos x="0" y="0"/>
          <wp:positionH relativeFrom="column">
            <wp:posOffset>-42943</wp:posOffset>
          </wp:positionH>
          <wp:positionV relativeFrom="paragraph">
            <wp:posOffset>-147234</wp:posOffset>
          </wp:positionV>
          <wp:extent cx="1306819" cy="294468"/>
          <wp:effectExtent l="19050" t="0" r="763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1306819" cy="29446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4D7"/>
    <w:multiLevelType w:val="multilevel"/>
    <w:tmpl w:val="B824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D04C2"/>
    <w:multiLevelType w:val="multilevel"/>
    <w:tmpl w:val="862C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318C"/>
    <w:multiLevelType w:val="multilevel"/>
    <w:tmpl w:val="FBC4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F2157"/>
    <w:multiLevelType w:val="multilevel"/>
    <w:tmpl w:val="84E2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F227E"/>
    <w:multiLevelType w:val="multilevel"/>
    <w:tmpl w:val="CAA2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978B5"/>
    <w:multiLevelType w:val="multilevel"/>
    <w:tmpl w:val="0F50C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BD1F97"/>
    <w:multiLevelType w:val="multilevel"/>
    <w:tmpl w:val="2AB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53BD0"/>
    <w:multiLevelType w:val="multilevel"/>
    <w:tmpl w:val="D3DE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D173E"/>
    <w:multiLevelType w:val="multilevel"/>
    <w:tmpl w:val="93C6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963A5A"/>
    <w:multiLevelType w:val="multilevel"/>
    <w:tmpl w:val="90D8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33006"/>
    <w:multiLevelType w:val="multilevel"/>
    <w:tmpl w:val="10B8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437511"/>
    <w:multiLevelType w:val="multilevel"/>
    <w:tmpl w:val="CA6E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A21575"/>
    <w:multiLevelType w:val="multilevel"/>
    <w:tmpl w:val="B5A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422CF2"/>
    <w:multiLevelType w:val="multilevel"/>
    <w:tmpl w:val="F1CA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B396B"/>
    <w:multiLevelType w:val="multilevel"/>
    <w:tmpl w:val="0C9A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41A13"/>
    <w:multiLevelType w:val="multilevel"/>
    <w:tmpl w:val="F33E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914F7F"/>
    <w:multiLevelType w:val="multilevel"/>
    <w:tmpl w:val="F65E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204D1F"/>
    <w:multiLevelType w:val="multilevel"/>
    <w:tmpl w:val="BDD4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C428C"/>
    <w:multiLevelType w:val="multilevel"/>
    <w:tmpl w:val="703A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EF5E14"/>
    <w:multiLevelType w:val="multilevel"/>
    <w:tmpl w:val="DDFA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2B65B4"/>
    <w:multiLevelType w:val="multilevel"/>
    <w:tmpl w:val="0EEA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3A3900"/>
    <w:multiLevelType w:val="multilevel"/>
    <w:tmpl w:val="C97A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E079DA"/>
    <w:multiLevelType w:val="multilevel"/>
    <w:tmpl w:val="C51A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E17046"/>
    <w:multiLevelType w:val="multilevel"/>
    <w:tmpl w:val="FA76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0A7E68"/>
    <w:multiLevelType w:val="multilevel"/>
    <w:tmpl w:val="68AC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04C20"/>
    <w:multiLevelType w:val="multilevel"/>
    <w:tmpl w:val="7F08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680109"/>
    <w:multiLevelType w:val="multilevel"/>
    <w:tmpl w:val="CDF02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16674A"/>
    <w:multiLevelType w:val="multilevel"/>
    <w:tmpl w:val="AF0E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4A2E00"/>
    <w:multiLevelType w:val="multilevel"/>
    <w:tmpl w:val="C6FE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295620"/>
    <w:multiLevelType w:val="multilevel"/>
    <w:tmpl w:val="AA4E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512BED"/>
    <w:multiLevelType w:val="multilevel"/>
    <w:tmpl w:val="C06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A902BA"/>
    <w:multiLevelType w:val="multilevel"/>
    <w:tmpl w:val="D2A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8B3133"/>
    <w:multiLevelType w:val="multilevel"/>
    <w:tmpl w:val="6868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0B3A2B"/>
    <w:multiLevelType w:val="multilevel"/>
    <w:tmpl w:val="895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0D5761"/>
    <w:multiLevelType w:val="multilevel"/>
    <w:tmpl w:val="B8A8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D24889"/>
    <w:multiLevelType w:val="multilevel"/>
    <w:tmpl w:val="DBA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406692"/>
    <w:multiLevelType w:val="multilevel"/>
    <w:tmpl w:val="8944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6112A3"/>
    <w:multiLevelType w:val="multilevel"/>
    <w:tmpl w:val="47B2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E33921"/>
    <w:multiLevelType w:val="multilevel"/>
    <w:tmpl w:val="E180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D33389"/>
    <w:multiLevelType w:val="multilevel"/>
    <w:tmpl w:val="9EC4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8D2206"/>
    <w:multiLevelType w:val="multilevel"/>
    <w:tmpl w:val="13D6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594735"/>
    <w:multiLevelType w:val="multilevel"/>
    <w:tmpl w:val="E07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062B67"/>
    <w:multiLevelType w:val="multilevel"/>
    <w:tmpl w:val="AB5C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710D25"/>
    <w:multiLevelType w:val="multilevel"/>
    <w:tmpl w:val="E4B0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1F24D1"/>
    <w:multiLevelType w:val="multilevel"/>
    <w:tmpl w:val="5CF4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4318C9"/>
    <w:multiLevelType w:val="multilevel"/>
    <w:tmpl w:val="0CB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6C0378"/>
    <w:multiLevelType w:val="multilevel"/>
    <w:tmpl w:val="A30C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7B2ACD"/>
    <w:multiLevelType w:val="multilevel"/>
    <w:tmpl w:val="4F5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E94932"/>
    <w:multiLevelType w:val="multilevel"/>
    <w:tmpl w:val="8380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573E10"/>
    <w:multiLevelType w:val="multilevel"/>
    <w:tmpl w:val="730E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656592"/>
    <w:multiLevelType w:val="multilevel"/>
    <w:tmpl w:val="BCEE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lvlOverride w:ilvl="0">
      <w:lvl w:ilvl="0">
        <w:numFmt w:val="decimal"/>
        <w:lvlText w:val="%1."/>
        <w:lvlJc w:val="left"/>
      </w:lvl>
    </w:lvlOverride>
  </w:num>
  <w:num w:numId="2">
    <w:abstractNumId w:val="22"/>
  </w:num>
  <w:num w:numId="3">
    <w:abstractNumId w:val="38"/>
  </w:num>
  <w:num w:numId="4">
    <w:abstractNumId w:val="5"/>
  </w:num>
  <w:num w:numId="5">
    <w:abstractNumId w:val="17"/>
    <w:lvlOverride w:ilvl="0">
      <w:lvl w:ilvl="0">
        <w:numFmt w:val="decimal"/>
        <w:lvlText w:val="%1."/>
        <w:lvlJc w:val="left"/>
      </w:lvl>
    </w:lvlOverride>
  </w:num>
  <w:num w:numId="6">
    <w:abstractNumId w:val="41"/>
    <w:lvlOverride w:ilvl="0">
      <w:lvl w:ilvl="0">
        <w:numFmt w:val="decimal"/>
        <w:lvlText w:val="%1."/>
        <w:lvlJc w:val="left"/>
      </w:lvl>
    </w:lvlOverride>
  </w:num>
  <w:num w:numId="7">
    <w:abstractNumId w:val="42"/>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36"/>
    <w:lvlOverride w:ilvl="0">
      <w:lvl w:ilvl="0">
        <w:numFmt w:val="decimal"/>
        <w:lvlText w:val="%1."/>
        <w:lvlJc w:val="left"/>
      </w:lvl>
    </w:lvlOverride>
  </w:num>
  <w:num w:numId="11">
    <w:abstractNumId w:val="12"/>
  </w:num>
  <w:num w:numId="12">
    <w:abstractNumId w:val="10"/>
  </w:num>
  <w:num w:numId="13">
    <w:abstractNumId w:val="6"/>
    <w:lvlOverride w:ilvl="0">
      <w:lvl w:ilvl="0">
        <w:numFmt w:val="decimal"/>
        <w:lvlText w:val="%1."/>
        <w:lvlJc w:val="left"/>
      </w:lvl>
    </w:lvlOverride>
  </w:num>
  <w:num w:numId="14">
    <w:abstractNumId w:val="49"/>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8"/>
    <w:lvlOverride w:ilvl="0">
      <w:lvl w:ilvl="0">
        <w:numFmt w:val="decimal"/>
        <w:lvlText w:val="%1."/>
        <w:lvlJc w:val="left"/>
      </w:lvl>
    </w:lvlOverride>
  </w:num>
  <w:num w:numId="17">
    <w:abstractNumId w:val="27"/>
    <w:lvlOverride w:ilvl="0">
      <w:lvl w:ilvl="0">
        <w:numFmt w:val="decimal"/>
        <w:lvlText w:val="%1."/>
        <w:lvlJc w:val="left"/>
      </w:lvl>
    </w:lvlOverride>
  </w:num>
  <w:num w:numId="18">
    <w:abstractNumId w:val="37"/>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7"/>
    <w:lvlOverride w:ilvl="0">
      <w:lvl w:ilvl="0">
        <w:numFmt w:val="decimal"/>
        <w:lvlText w:val="%1."/>
        <w:lvlJc w:val="left"/>
      </w:lvl>
    </w:lvlOverride>
  </w:num>
  <w:num w:numId="22">
    <w:abstractNumId w:val="8"/>
  </w:num>
  <w:num w:numId="23">
    <w:abstractNumId w:val="11"/>
    <w:lvlOverride w:ilvl="0">
      <w:lvl w:ilvl="0">
        <w:numFmt w:val="decimal"/>
        <w:lvlText w:val="%1."/>
        <w:lvlJc w:val="left"/>
      </w:lvl>
    </w:lvlOverride>
  </w:num>
  <w:num w:numId="24">
    <w:abstractNumId w:val="29"/>
    <w:lvlOverride w:ilvl="0">
      <w:lvl w:ilvl="0">
        <w:numFmt w:val="decimal"/>
        <w:lvlText w:val="%1."/>
        <w:lvlJc w:val="left"/>
      </w:lvl>
    </w:lvlOverride>
  </w:num>
  <w:num w:numId="25">
    <w:abstractNumId w:val="50"/>
    <w:lvlOverride w:ilvl="0">
      <w:lvl w:ilvl="0">
        <w:numFmt w:val="decimal"/>
        <w:lvlText w:val="%1."/>
        <w:lvlJc w:val="left"/>
      </w:lvl>
    </w:lvlOverride>
  </w:num>
  <w:num w:numId="26">
    <w:abstractNumId w:val="40"/>
  </w:num>
  <w:num w:numId="27">
    <w:abstractNumId w:val="32"/>
  </w:num>
  <w:num w:numId="28">
    <w:abstractNumId w:val="9"/>
    <w:lvlOverride w:ilvl="0">
      <w:lvl w:ilvl="0">
        <w:numFmt w:val="decimal"/>
        <w:lvlText w:val="%1."/>
        <w:lvlJc w:val="left"/>
      </w:lvl>
    </w:lvlOverride>
  </w:num>
  <w:num w:numId="29">
    <w:abstractNumId w:val="26"/>
  </w:num>
  <w:num w:numId="30">
    <w:abstractNumId w:val="43"/>
    <w:lvlOverride w:ilvl="0">
      <w:lvl w:ilvl="0">
        <w:numFmt w:val="decimal"/>
        <w:lvlText w:val="%1."/>
        <w:lvlJc w:val="left"/>
      </w:lvl>
    </w:lvlOverride>
  </w:num>
  <w:num w:numId="31">
    <w:abstractNumId w:val="35"/>
    <w:lvlOverride w:ilvl="0">
      <w:lvl w:ilvl="0">
        <w:numFmt w:val="decimal"/>
        <w:lvlText w:val="%1."/>
        <w:lvlJc w:val="left"/>
      </w:lvl>
    </w:lvlOverride>
  </w:num>
  <w:num w:numId="32">
    <w:abstractNumId w:val="44"/>
    <w:lvlOverride w:ilvl="0">
      <w:lvl w:ilvl="0">
        <w:numFmt w:val="decimal"/>
        <w:lvlText w:val="%1."/>
        <w:lvlJc w:val="left"/>
      </w:lvl>
    </w:lvlOverride>
  </w:num>
  <w:num w:numId="33">
    <w:abstractNumId w:val="33"/>
    <w:lvlOverride w:ilvl="0">
      <w:lvl w:ilvl="0">
        <w:numFmt w:val="decimal"/>
        <w:lvlText w:val="%1."/>
        <w:lvlJc w:val="left"/>
      </w:lvl>
    </w:lvlOverride>
  </w:num>
  <w:num w:numId="34">
    <w:abstractNumId w:val="48"/>
    <w:lvlOverride w:ilvl="0">
      <w:lvl w:ilvl="0">
        <w:numFmt w:val="decimal"/>
        <w:lvlText w:val="%1."/>
        <w:lvlJc w:val="left"/>
      </w:lvl>
    </w:lvlOverride>
  </w:num>
  <w:num w:numId="35">
    <w:abstractNumId w:val="16"/>
    <w:lvlOverride w:ilvl="0">
      <w:lvl w:ilvl="0">
        <w:numFmt w:val="decimal"/>
        <w:lvlText w:val="%1."/>
        <w:lvlJc w:val="left"/>
      </w:lvl>
    </w:lvlOverride>
  </w:num>
  <w:num w:numId="36">
    <w:abstractNumId w:val="0"/>
  </w:num>
  <w:num w:numId="37">
    <w:abstractNumId w:val="30"/>
    <w:lvlOverride w:ilvl="0">
      <w:lvl w:ilvl="0">
        <w:numFmt w:val="decimal"/>
        <w:lvlText w:val="%1."/>
        <w:lvlJc w:val="left"/>
      </w:lvl>
    </w:lvlOverride>
  </w:num>
  <w:num w:numId="38">
    <w:abstractNumId w:val="23"/>
    <w:lvlOverride w:ilvl="0">
      <w:lvl w:ilvl="0">
        <w:numFmt w:val="decimal"/>
        <w:lvlText w:val="%1."/>
        <w:lvlJc w:val="left"/>
      </w:lvl>
    </w:lvlOverride>
  </w:num>
  <w:num w:numId="39">
    <w:abstractNumId w:val="24"/>
    <w:lvlOverride w:ilvl="0">
      <w:lvl w:ilvl="0">
        <w:numFmt w:val="decimal"/>
        <w:lvlText w:val="%1."/>
        <w:lvlJc w:val="left"/>
      </w:lvl>
    </w:lvlOverride>
  </w:num>
  <w:num w:numId="40">
    <w:abstractNumId w:val="39"/>
    <w:lvlOverride w:ilvl="0">
      <w:lvl w:ilvl="0">
        <w:numFmt w:val="decimal"/>
        <w:lvlText w:val="%1."/>
        <w:lvlJc w:val="left"/>
      </w:lvl>
    </w:lvlOverride>
  </w:num>
  <w:num w:numId="41">
    <w:abstractNumId w:val="46"/>
    <w:lvlOverride w:ilvl="0">
      <w:lvl w:ilvl="0">
        <w:numFmt w:val="decimal"/>
        <w:lvlText w:val="%1."/>
        <w:lvlJc w:val="left"/>
      </w:lvl>
    </w:lvlOverride>
  </w:num>
  <w:num w:numId="42">
    <w:abstractNumId w:val="45"/>
    <w:lvlOverride w:ilvl="0">
      <w:lvl w:ilvl="0">
        <w:numFmt w:val="decimal"/>
        <w:lvlText w:val="%1."/>
        <w:lvlJc w:val="left"/>
      </w:lvl>
    </w:lvlOverride>
  </w:num>
  <w:num w:numId="43">
    <w:abstractNumId w:val="14"/>
    <w:lvlOverride w:ilvl="0">
      <w:lvl w:ilvl="0">
        <w:numFmt w:val="decimal"/>
        <w:lvlText w:val="%1."/>
        <w:lvlJc w:val="left"/>
      </w:lvl>
    </w:lvlOverride>
  </w:num>
  <w:num w:numId="44">
    <w:abstractNumId w:val="21"/>
  </w:num>
  <w:num w:numId="45">
    <w:abstractNumId w:val="13"/>
    <w:lvlOverride w:ilvl="0">
      <w:lvl w:ilvl="0">
        <w:numFmt w:val="decimal"/>
        <w:lvlText w:val="%1."/>
        <w:lvlJc w:val="left"/>
      </w:lvl>
    </w:lvlOverride>
  </w:num>
  <w:num w:numId="46">
    <w:abstractNumId w:val="25"/>
    <w:lvlOverride w:ilvl="0">
      <w:lvl w:ilvl="0">
        <w:numFmt w:val="decimal"/>
        <w:lvlText w:val="%1."/>
        <w:lvlJc w:val="left"/>
      </w:lvl>
    </w:lvlOverride>
  </w:num>
  <w:num w:numId="47">
    <w:abstractNumId w:val="3"/>
  </w:num>
  <w:num w:numId="48">
    <w:abstractNumId w:val="18"/>
    <w:lvlOverride w:ilvl="0">
      <w:lvl w:ilvl="0">
        <w:numFmt w:val="decimal"/>
        <w:lvlText w:val="%1."/>
        <w:lvlJc w:val="left"/>
      </w:lvl>
    </w:lvlOverride>
  </w:num>
  <w:num w:numId="49">
    <w:abstractNumId w:val="34"/>
    <w:lvlOverride w:ilvl="0">
      <w:lvl w:ilvl="0">
        <w:numFmt w:val="decimal"/>
        <w:lvlText w:val="%1."/>
        <w:lvlJc w:val="left"/>
      </w:lvl>
    </w:lvlOverride>
  </w:num>
  <w:num w:numId="50">
    <w:abstractNumId w:val="15"/>
    <w:lvlOverride w:ilvl="0">
      <w:lvl w:ilvl="0">
        <w:numFmt w:val="decimal"/>
        <w:lvlText w:val="%1."/>
        <w:lvlJc w:val="left"/>
      </w:lvl>
    </w:lvlOverride>
  </w:num>
  <w:num w:numId="51">
    <w:abstractNumId w:val="47"/>
    <w:lvlOverride w:ilvl="0">
      <w:lvl w:ilvl="0">
        <w:numFmt w:val="decimal"/>
        <w:lvlText w:val="%1."/>
        <w:lvlJc w:val="left"/>
      </w:lvl>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hdrShapeDefaults>
    <o:shapedefaults v:ext="edit" spidmax="57346"/>
    <o:shapelayout v:ext="edit">
      <o:idmap v:ext="edit" data="2"/>
      <o:rules v:ext="edit">
        <o:r id="V:Rule2" type="connector" idref="#AutoShape 5"/>
      </o:rules>
    </o:shapelayout>
  </w:hdrShapeDefaults>
  <w:footnotePr>
    <w:footnote w:id="0"/>
    <w:footnote w:id="1"/>
  </w:footnotePr>
  <w:endnotePr>
    <w:endnote w:id="0"/>
    <w:endnote w:id="1"/>
  </w:endnotePr>
  <w:compat>
    <w:useFELayout/>
  </w:compat>
  <w:rsids>
    <w:rsidRoot w:val="007E5FC8"/>
    <w:rsid w:val="0000134A"/>
    <w:rsid w:val="00005364"/>
    <w:rsid w:val="0001496D"/>
    <w:rsid w:val="00015680"/>
    <w:rsid w:val="000212C5"/>
    <w:rsid w:val="000335AA"/>
    <w:rsid w:val="000425FB"/>
    <w:rsid w:val="0004627E"/>
    <w:rsid w:val="0005715B"/>
    <w:rsid w:val="000813EE"/>
    <w:rsid w:val="00091E6B"/>
    <w:rsid w:val="00096919"/>
    <w:rsid w:val="00097D22"/>
    <w:rsid w:val="000C4E13"/>
    <w:rsid w:val="000C578D"/>
    <w:rsid w:val="000D3F20"/>
    <w:rsid w:val="000D4DE6"/>
    <w:rsid w:val="000E4256"/>
    <w:rsid w:val="000F1504"/>
    <w:rsid w:val="00100D82"/>
    <w:rsid w:val="0012086C"/>
    <w:rsid w:val="00124B48"/>
    <w:rsid w:val="0013636B"/>
    <w:rsid w:val="00144D84"/>
    <w:rsid w:val="0015068F"/>
    <w:rsid w:val="00152F5A"/>
    <w:rsid w:val="001725C3"/>
    <w:rsid w:val="00175F63"/>
    <w:rsid w:val="001A0254"/>
    <w:rsid w:val="001A5076"/>
    <w:rsid w:val="001C1EDD"/>
    <w:rsid w:val="001C4C19"/>
    <w:rsid w:val="001D1D68"/>
    <w:rsid w:val="001D42A9"/>
    <w:rsid w:val="001E0F36"/>
    <w:rsid w:val="001E7036"/>
    <w:rsid w:val="001F2CEF"/>
    <w:rsid w:val="0021197D"/>
    <w:rsid w:val="00224CDC"/>
    <w:rsid w:val="002267EB"/>
    <w:rsid w:val="002344A3"/>
    <w:rsid w:val="0023567F"/>
    <w:rsid w:val="00244A39"/>
    <w:rsid w:val="0025520B"/>
    <w:rsid w:val="0027200B"/>
    <w:rsid w:val="002746F9"/>
    <w:rsid w:val="00283BA1"/>
    <w:rsid w:val="00293B98"/>
    <w:rsid w:val="00296D60"/>
    <w:rsid w:val="002C3E95"/>
    <w:rsid w:val="002D5064"/>
    <w:rsid w:val="002E097B"/>
    <w:rsid w:val="002E5F3C"/>
    <w:rsid w:val="002E60C6"/>
    <w:rsid w:val="002E69AC"/>
    <w:rsid w:val="002F09AA"/>
    <w:rsid w:val="002F1F86"/>
    <w:rsid w:val="002F41DA"/>
    <w:rsid w:val="00336E48"/>
    <w:rsid w:val="003472EB"/>
    <w:rsid w:val="0035238B"/>
    <w:rsid w:val="003541CB"/>
    <w:rsid w:val="003559C7"/>
    <w:rsid w:val="00360DB9"/>
    <w:rsid w:val="0037414F"/>
    <w:rsid w:val="003926EF"/>
    <w:rsid w:val="003C5887"/>
    <w:rsid w:val="003C5D29"/>
    <w:rsid w:val="003E75ED"/>
    <w:rsid w:val="00435031"/>
    <w:rsid w:val="00442100"/>
    <w:rsid w:val="004557BB"/>
    <w:rsid w:val="00470CEE"/>
    <w:rsid w:val="004725FB"/>
    <w:rsid w:val="00476713"/>
    <w:rsid w:val="00482344"/>
    <w:rsid w:val="00485425"/>
    <w:rsid w:val="0048774C"/>
    <w:rsid w:val="00487B24"/>
    <w:rsid w:val="00494572"/>
    <w:rsid w:val="0049733B"/>
    <w:rsid w:val="004B3399"/>
    <w:rsid w:val="004C2045"/>
    <w:rsid w:val="004D0135"/>
    <w:rsid w:val="004D1819"/>
    <w:rsid w:val="004D5F02"/>
    <w:rsid w:val="004E6DCB"/>
    <w:rsid w:val="004F7C80"/>
    <w:rsid w:val="00510CEC"/>
    <w:rsid w:val="00511ABE"/>
    <w:rsid w:val="00523CB1"/>
    <w:rsid w:val="00544A9F"/>
    <w:rsid w:val="005708D8"/>
    <w:rsid w:val="0058139E"/>
    <w:rsid w:val="0058696B"/>
    <w:rsid w:val="005A2192"/>
    <w:rsid w:val="005D0119"/>
    <w:rsid w:val="005D284A"/>
    <w:rsid w:val="005D34A7"/>
    <w:rsid w:val="005E1390"/>
    <w:rsid w:val="00607D84"/>
    <w:rsid w:val="00621F90"/>
    <w:rsid w:val="0063106D"/>
    <w:rsid w:val="00636ACD"/>
    <w:rsid w:val="006553FF"/>
    <w:rsid w:val="00663352"/>
    <w:rsid w:val="006707BD"/>
    <w:rsid w:val="00690ED4"/>
    <w:rsid w:val="00694C45"/>
    <w:rsid w:val="006B1B96"/>
    <w:rsid w:val="006D7A63"/>
    <w:rsid w:val="006E10B2"/>
    <w:rsid w:val="006E4F6A"/>
    <w:rsid w:val="006F683C"/>
    <w:rsid w:val="007115FE"/>
    <w:rsid w:val="00722EFC"/>
    <w:rsid w:val="00734721"/>
    <w:rsid w:val="00734FA7"/>
    <w:rsid w:val="00736BA3"/>
    <w:rsid w:val="00752353"/>
    <w:rsid w:val="007545AE"/>
    <w:rsid w:val="007733F3"/>
    <w:rsid w:val="0077755E"/>
    <w:rsid w:val="0078590F"/>
    <w:rsid w:val="0078620F"/>
    <w:rsid w:val="007B7065"/>
    <w:rsid w:val="007E3A52"/>
    <w:rsid w:val="007E5FC8"/>
    <w:rsid w:val="007E7C05"/>
    <w:rsid w:val="0080438A"/>
    <w:rsid w:val="0081351E"/>
    <w:rsid w:val="00824533"/>
    <w:rsid w:val="00841C37"/>
    <w:rsid w:val="00851966"/>
    <w:rsid w:val="008549CC"/>
    <w:rsid w:val="00854E2B"/>
    <w:rsid w:val="0086285C"/>
    <w:rsid w:val="008651B3"/>
    <w:rsid w:val="00877060"/>
    <w:rsid w:val="00890924"/>
    <w:rsid w:val="0089098B"/>
    <w:rsid w:val="00892217"/>
    <w:rsid w:val="008A6BA3"/>
    <w:rsid w:val="008A75AF"/>
    <w:rsid w:val="008B11C6"/>
    <w:rsid w:val="008B4DF0"/>
    <w:rsid w:val="008F43D9"/>
    <w:rsid w:val="008F4BE4"/>
    <w:rsid w:val="008F7358"/>
    <w:rsid w:val="009040F4"/>
    <w:rsid w:val="00921A10"/>
    <w:rsid w:val="009309B2"/>
    <w:rsid w:val="00930E24"/>
    <w:rsid w:val="00942AF7"/>
    <w:rsid w:val="00945F4D"/>
    <w:rsid w:val="00946D26"/>
    <w:rsid w:val="00960548"/>
    <w:rsid w:val="00961325"/>
    <w:rsid w:val="00982287"/>
    <w:rsid w:val="00984AE2"/>
    <w:rsid w:val="0098548C"/>
    <w:rsid w:val="009975ED"/>
    <w:rsid w:val="009A7C91"/>
    <w:rsid w:val="009B3D04"/>
    <w:rsid w:val="009B69D5"/>
    <w:rsid w:val="009C2CE4"/>
    <w:rsid w:val="009D6252"/>
    <w:rsid w:val="00A0152D"/>
    <w:rsid w:val="00A06114"/>
    <w:rsid w:val="00A53C0F"/>
    <w:rsid w:val="00A627BC"/>
    <w:rsid w:val="00A72D36"/>
    <w:rsid w:val="00A732D5"/>
    <w:rsid w:val="00A8091F"/>
    <w:rsid w:val="00AB0D33"/>
    <w:rsid w:val="00AD2366"/>
    <w:rsid w:val="00AD372B"/>
    <w:rsid w:val="00AD387E"/>
    <w:rsid w:val="00AE22F6"/>
    <w:rsid w:val="00AE4A95"/>
    <w:rsid w:val="00AE5B57"/>
    <w:rsid w:val="00AF3DB6"/>
    <w:rsid w:val="00B03218"/>
    <w:rsid w:val="00B15FB8"/>
    <w:rsid w:val="00B21AA2"/>
    <w:rsid w:val="00B23282"/>
    <w:rsid w:val="00B55C6F"/>
    <w:rsid w:val="00B6103D"/>
    <w:rsid w:val="00B644B5"/>
    <w:rsid w:val="00B73801"/>
    <w:rsid w:val="00B76E53"/>
    <w:rsid w:val="00B9101D"/>
    <w:rsid w:val="00BA72DE"/>
    <w:rsid w:val="00BB08BE"/>
    <w:rsid w:val="00BB0B29"/>
    <w:rsid w:val="00BC1F6D"/>
    <w:rsid w:val="00BC6810"/>
    <w:rsid w:val="00BC7315"/>
    <w:rsid w:val="00BD6F52"/>
    <w:rsid w:val="00BE5133"/>
    <w:rsid w:val="00BF60E0"/>
    <w:rsid w:val="00C10A29"/>
    <w:rsid w:val="00C12292"/>
    <w:rsid w:val="00C3422E"/>
    <w:rsid w:val="00C44323"/>
    <w:rsid w:val="00C57AA7"/>
    <w:rsid w:val="00C806DD"/>
    <w:rsid w:val="00C8719D"/>
    <w:rsid w:val="00CA0EC2"/>
    <w:rsid w:val="00CA2747"/>
    <w:rsid w:val="00CD113B"/>
    <w:rsid w:val="00CD5C87"/>
    <w:rsid w:val="00CF1596"/>
    <w:rsid w:val="00CF2490"/>
    <w:rsid w:val="00D00B33"/>
    <w:rsid w:val="00D06881"/>
    <w:rsid w:val="00D24CFF"/>
    <w:rsid w:val="00D30456"/>
    <w:rsid w:val="00D60818"/>
    <w:rsid w:val="00D65C58"/>
    <w:rsid w:val="00D6617E"/>
    <w:rsid w:val="00D67D68"/>
    <w:rsid w:val="00D80A15"/>
    <w:rsid w:val="00D872EC"/>
    <w:rsid w:val="00DA473C"/>
    <w:rsid w:val="00DB1037"/>
    <w:rsid w:val="00DB6735"/>
    <w:rsid w:val="00DD0038"/>
    <w:rsid w:val="00DD76F2"/>
    <w:rsid w:val="00DF4600"/>
    <w:rsid w:val="00DF7D4C"/>
    <w:rsid w:val="00E07914"/>
    <w:rsid w:val="00E1012D"/>
    <w:rsid w:val="00E11429"/>
    <w:rsid w:val="00E147F8"/>
    <w:rsid w:val="00E2054D"/>
    <w:rsid w:val="00E350CC"/>
    <w:rsid w:val="00E52CD5"/>
    <w:rsid w:val="00E602DA"/>
    <w:rsid w:val="00E63FA8"/>
    <w:rsid w:val="00E77745"/>
    <w:rsid w:val="00E837F1"/>
    <w:rsid w:val="00E85EB8"/>
    <w:rsid w:val="00E9217B"/>
    <w:rsid w:val="00EA3C30"/>
    <w:rsid w:val="00EA6D9E"/>
    <w:rsid w:val="00EC08B6"/>
    <w:rsid w:val="00EC13B3"/>
    <w:rsid w:val="00EC7651"/>
    <w:rsid w:val="00ED2F1A"/>
    <w:rsid w:val="00ED5AF9"/>
    <w:rsid w:val="00ED5C1D"/>
    <w:rsid w:val="00ED778F"/>
    <w:rsid w:val="00EF5DA0"/>
    <w:rsid w:val="00EF6069"/>
    <w:rsid w:val="00F1649D"/>
    <w:rsid w:val="00F23FEE"/>
    <w:rsid w:val="00F35E23"/>
    <w:rsid w:val="00F37E05"/>
    <w:rsid w:val="00F45146"/>
    <w:rsid w:val="00F551F4"/>
    <w:rsid w:val="00F563F8"/>
    <w:rsid w:val="00F56FD2"/>
    <w:rsid w:val="00F668ED"/>
    <w:rsid w:val="00F90968"/>
    <w:rsid w:val="00FB1AF8"/>
    <w:rsid w:val="00FB568B"/>
    <w:rsid w:val="00FC41D8"/>
    <w:rsid w:val="00FE5673"/>
    <w:rsid w:val="00FE61B3"/>
    <w:rsid w:val="00FF72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24"/>
  </w:style>
  <w:style w:type="paragraph" w:styleId="Heading3">
    <w:name w:val="heading 3"/>
    <w:basedOn w:val="Normal"/>
    <w:link w:val="Heading3Char"/>
    <w:uiPriority w:val="9"/>
    <w:qFormat/>
    <w:rsid w:val="008770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FC8"/>
  </w:style>
  <w:style w:type="paragraph" w:styleId="Footer">
    <w:name w:val="footer"/>
    <w:basedOn w:val="Normal"/>
    <w:link w:val="FooterChar"/>
    <w:uiPriority w:val="99"/>
    <w:unhideWhenUsed/>
    <w:rsid w:val="007E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FC8"/>
  </w:style>
  <w:style w:type="paragraph" w:styleId="ListParagraph">
    <w:name w:val="List Paragraph"/>
    <w:basedOn w:val="Normal"/>
    <w:uiPriority w:val="34"/>
    <w:qFormat/>
    <w:rsid w:val="007E5FC8"/>
    <w:pPr>
      <w:spacing w:after="0" w:line="240" w:lineRule="auto"/>
      <w:ind w:left="720"/>
      <w:contextualSpacing/>
    </w:pPr>
  </w:style>
  <w:style w:type="paragraph" w:styleId="NormalWeb">
    <w:name w:val="Normal (Web)"/>
    <w:basedOn w:val="Normal"/>
    <w:uiPriority w:val="99"/>
    <w:unhideWhenUsed/>
    <w:rsid w:val="007E5FC8"/>
    <w:pPr>
      <w:shd w:val="clear" w:color="auto" w:fill="FFFFFF"/>
      <w:spacing w:before="120" w:after="120" w:line="240" w:lineRule="auto"/>
      <w:jc w:val="both"/>
      <w:textAlignment w:val="baseline"/>
    </w:pPr>
    <w:rPr>
      <w:rFonts w:ascii="Candara" w:eastAsia="Times New Roman" w:hAnsi="Candara" w:cs="Times New Roman"/>
      <w:bCs/>
      <w:bdr w:val="none" w:sz="0" w:space="0" w:color="auto" w:frame="1"/>
    </w:rPr>
  </w:style>
  <w:style w:type="character" w:styleId="Strong">
    <w:name w:val="Strong"/>
    <w:basedOn w:val="DefaultParagraphFont"/>
    <w:uiPriority w:val="22"/>
    <w:qFormat/>
    <w:rsid w:val="007E5FC8"/>
    <w:rPr>
      <w:b/>
      <w:bCs/>
    </w:rPr>
  </w:style>
  <w:style w:type="character" w:styleId="Emphasis">
    <w:name w:val="Emphasis"/>
    <w:basedOn w:val="DefaultParagraphFont"/>
    <w:uiPriority w:val="20"/>
    <w:qFormat/>
    <w:rsid w:val="007E5FC8"/>
    <w:rPr>
      <w:i/>
      <w:iCs/>
    </w:rPr>
  </w:style>
  <w:style w:type="character" w:styleId="PageNumber">
    <w:name w:val="page number"/>
    <w:basedOn w:val="DefaultParagraphFont"/>
    <w:uiPriority w:val="99"/>
    <w:semiHidden/>
    <w:unhideWhenUsed/>
    <w:rsid w:val="007E5FC8"/>
  </w:style>
  <w:style w:type="character" w:styleId="Hyperlink">
    <w:name w:val="Hyperlink"/>
    <w:basedOn w:val="DefaultParagraphFont"/>
    <w:uiPriority w:val="99"/>
    <w:semiHidden/>
    <w:unhideWhenUsed/>
    <w:rsid w:val="009B3D04"/>
    <w:rPr>
      <w:color w:val="0000FF"/>
      <w:u w:val="single"/>
    </w:rPr>
  </w:style>
  <w:style w:type="character" w:customStyle="1" w:styleId="Heading3Char">
    <w:name w:val="Heading 3 Char"/>
    <w:basedOn w:val="DefaultParagraphFont"/>
    <w:link w:val="Heading3"/>
    <w:uiPriority w:val="9"/>
    <w:rsid w:val="00877060"/>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F6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E0"/>
    <w:rPr>
      <w:rFonts w:ascii="Tahoma" w:hAnsi="Tahoma" w:cs="Tahoma"/>
      <w:sz w:val="16"/>
      <w:szCs w:val="16"/>
    </w:rPr>
  </w:style>
  <w:style w:type="paragraph" w:styleId="FootnoteText">
    <w:name w:val="footnote text"/>
    <w:basedOn w:val="Normal"/>
    <w:link w:val="FootnoteTextChar"/>
    <w:uiPriority w:val="99"/>
    <w:semiHidden/>
    <w:unhideWhenUsed/>
    <w:rsid w:val="00D66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17E"/>
    <w:rPr>
      <w:sz w:val="20"/>
      <w:szCs w:val="20"/>
    </w:rPr>
  </w:style>
  <w:style w:type="character" w:styleId="FootnoteReference">
    <w:name w:val="footnote reference"/>
    <w:basedOn w:val="DefaultParagraphFont"/>
    <w:uiPriority w:val="99"/>
    <w:semiHidden/>
    <w:unhideWhenUsed/>
    <w:rsid w:val="00D6617E"/>
    <w:rPr>
      <w:vertAlign w:val="superscript"/>
    </w:rPr>
  </w:style>
  <w:style w:type="paragraph" w:styleId="EndnoteText">
    <w:name w:val="endnote text"/>
    <w:basedOn w:val="Normal"/>
    <w:link w:val="EndnoteTextChar"/>
    <w:uiPriority w:val="99"/>
    <w:semiHidden/>
    <w:unhideWhenUsed/>
    <w:rsid w:val="00D661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617E"/>
    <w:rPr>
      <w:sz w:val="20"/>
      <w:szCs w:val="20"/>
    </w:rPr>
  </w:style>
  <w:style w:type="character" w:styleId="EndnoteReference">
    <w:name w:val="endnote reference"/>
    <w:basedOn w:val="DefaultParagraphFont"/>
    <w:uiPriority w:val="99"/>
    <w:semiHidden/>
    <w:unhideWhenUsed/>
    <w:rsid w:val="00D661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2182">
      <w:bodyDiv w:val="1"/>
      <w:marLeft w:val="0"/>
      <w:marRight w:val="0"/>
      <w:marTop w:val="0"/>
      <w:marBottom w:val="0"/>
      <w:divBdr>
        <w:top w:val="none" w:sz="0" w:space="0" w:color="auto"/>
        <w:left w:val="none" w:sz="0" w:space="0" w:color="auto"/>
        <w:bottom w:val="none" w:sz="0" w:space="0" w:color="auto"/>
        <w:right w:val="none" w:sz="0" w:space="0" w:color="auto"/>
      </w:divBdr>
    </w:div>
    <w:div w:id="106046619">
      <w:bodyDiv w:val="1"/>
      <w:marLeft w:val="0"/>
      <w:marRight w:val="0"/>
      <w:marTop w:val="0"/>
      <w:marBottom w:val="0"/>
      <w:divBdr>
        <w:top w:val="none" w:sz="0" w:space="0" w:color="auto"/>
        <w:left w:val="none" w:sz="0" w:space="0" w:color="auto"/>
        <w:bottom w:val="none" w:sz="0" w:space="0" w:color="auto"/>
        <w:right w:val="none" w:sz="0" w:space="0" w:color="auto"/>
      </w:divBdr>
      <w:divsChild>
        <w:div w:id="187573962">
          <w:marLeft w:val="0"/>
          <w:marRight w:val="0"/>
          <w:marTop w:val="272"/>
          <w:marBottom w:val="272"/>
          <w:divBdr>
            <w:top w:val="none" w:sz="0" w:space="0" w:color="auto"/>
            <w:left w:val="none" w:sz="0" w:space="0" w:color="auto"/>
            <w:bottom w:val="none" w:sz="0" w:space="0" w:color="auto"/>
            <w:right w:val="none" w:sz="0" w:space="0" w:color="auto"/>
          </w:divBdr>
        </w:div>
      </w:divsChild>
    </w:div>
    <w:div w:id="414203384">
      <w:bodyDiv w:val="1"/>
      <w:marLeft w:val="0"/>
      <w:marRight w:val="0"/>
      <w:marTop w:val="0"/>
      <w:marBottom w:val="0"/>
      <w:divBdr>
        <w:top w:val="none" w:sz="0" w:space="0" w:color="auto"/>
        <w:left w:val="none" w:sz="0" w:space="0" w:color="auto"/>
        <w:bottom w:val="none" w:sz="0" w:space="0" w:color="auto"/>
        <w:right w:val="none" w:sz="0" w:space="0" w:color="auto"/>
      </w:divBdr>
    </w:div>
    <w:div w:id="880947266">
      <w:bodyDiv w:val="1"/>
      <w:marLeft w:val="0"/>
      <w:marRight w:val="0"/>
      <w:marTop w:val="0"/>
      <w:marBottom w:val="0"/>
      <w:divBdr>
        <w:top w:val="none" w:sz="0" w:space="0" w:color="auto"/>
        <w:left w:val="none" w:sz="0" w:space="0" w:color="auto"/>
        <w:bottom w:val="none" w:sz="0" w:space="0" w:color="auto"/>
        <w:right w:val="none" w:sz="0" w:space="0" w:color="auto"/>
      </w:divBdr>
    </w:div>
    <w:div w:id="1313365442">
      <w:bodyDiv w:val="1"/>
      <w:marLeft w:val="0"/>
      <w:marRight w:val="0"/>
      <w:marTop w:val="0"/>
      <w:marBottom w:val="0"/>
      <w:divBdr>
        <w:top w:val="none" w:sz="0" w:space="0" w:color="auto"/>
        <w:left w:val="none" w:sz="0" w:space="0" w:color="auto"/>
        <w:bottom w:val="none" w:sz="0" w:space="0" w:color="auto"/>
        <w:right w:val="none" w:sz="0" w:space="0" w:color="auto"/>
      </w:divBdr>
    </w:div>
    <w:div w:id="1430000646">
      <w:bodyDiv w:val="1"/>
      <w:marLeft w:val="0"/>
      <w:marRight w:val="0"/>
      <w:marTop w:val="0"/>
      <w:marBottom w:val="0"/>
      <w:divBdr>
        <w:top w:val="none" w:sz="0" w:space="0" w:color="auto"/>
        <w:left w:val="none" w:sz="0" w:space="0" w:color="auto"/>
        <w:bottom w:val="none" w:sz="0" w:space="0" w:color="auto"/>
        <w:right w:val="none" w:sz="0" w:space="0" w:color="auto"/>
      </w:divBdr>
      <w:divsChild>
        <w:div w:id="1431510687">
          <w:marLeft w:val="0"/>
          <w:marRight w:val="0"/>
          <w:marTop w:val="272"/>
          <w:marBottom w:val="272"/>
          <w:divBdr>
            <w:top w:val="none" w:sz="0" w:space="0" w:color="auto"/>
            <w:left w:val="none" w:sz="0" w:space="0" w:color="auto"/>
            <w:bottom w:val="none" w:sz="0" w:space="0" w:color="auto"/>
            <w:right w:val="none" w:sz="0" w:space="0" w:color="auto"/>
          </w:divBdr>
        </w:div>
      </w:divsChild>
    </w:div>
    <w:div w:id="1733313803">
      <w:bodyDiv w:val="1"/>
      <w:marLeft w:val="0"/>
      <w:marRight w:val="0"/>
      <w:marTop w:val="0"/>
      <w:marBottom w:val="0"/>
      <w:divBdr>
        <w:top w:val="none" w:sz="0" w:space="0" w:color="auto"/>
        <w:left w:val="none" w:sz="0" w:space="0" w:color="auto"/>
        <w:bottom w:val="none" w:sz="0" w:space="0" w:color="auto"/>
        <w:right w:val="none" w:sz="0" w:space="0" w:color="auto"/>
      </w:divBdr>
    </w:div>
    <w:div w:id="1842355527">
      <w:bodyDiv w:val="1"/>
      <w:marLeft w:val="0"/>
      <w:marRight w:val="0"/>
      <w:marTop w:val="0"/>
      <w:marBottom w:val="0"/>
      <w:divBdr>
        <w:top w:val="none" w:sz="0" w:space="0" w:color="auto"/>
        <w:left w:val="none" w:sz="0" w:space="0" w:color="auto"/>
        <w:bottom w:val="none" w:sz="0" w:space="0" w:color="auto"/>
        <w:right w:val="none" w:sz="0" w:space="0" w:color="auto"/>
      </w:divBdr>
      <w:divsChild>
        <w:div w:id="1396052162">
          <w:marLeft w:val="0"/>
          <w:marRight w:val="0"/>
          <w:marTop w:val="272"/>
          <w:marBottom w:val="272"/>
          <w:divBdr>
            <w:top w:val="none" w:sz="0" w:space="0" w:color="auto"/>
            <w:left w:val="none" w:sz="0" w:space="0" w:color="auto"/>
            <w:bottom w:val="none" w:sz="0" w:space="0" w:color="auto"/>
            <w:right w:val="none" w:sz="0" w:space="0" w:color="auto"/>
          </w:divBdr>
        </w:div>
      </w:divsChild>
    </w:div>
    <w:div w:id="1850365793">
      <w:bodyDiv w:val="1"/>
      <w:marLeft w:val="0"/>
      <w:marRight w:val="0"/>
      <w:marTop w:val="0"/>
      <w:marBottom w:val="0"/>
      <w:divBdr>
        <w:top w:val="none" w:sz="0" w:space="0" w:color="auto"/>
        <w:left w:val="none" w:sz="0" w:space="0" w:color="auto"/>
        <w:bottom w:val="none" w:sz="0" w:space="0" w:color="auto"/>
        <w:right w:val="none" w:sz="0" w:space="0" w:color="auto"/>
      </w:divBdr>
      <w:divsChild>
        <w:div w:id="725183796">
          <w:marLeft w:val="0"/>
          <w:marRight w:val="0"/>
          <w:marTop w:val="272"/>
          <w:marBottom w:val="272"/>
          <w:divBdr>
            <w:top w:val="none" w:sz="0" w:space="0" w:color="auto"/>
            <w:left w:val="none" w:sz="0" w:space="0" w:color="auto"/>
            <w:bottom w:val="none" w:sz="0" w:space="0" w:color="auto"/>
            <w:right w:val="none" w:sz="0" w:space="0" w:color="auto"/>
          </w:divBdr>
        </w:div>
        <w:div w:id="1058699876">
          <w:marLeft w:val="0"/>
          <w:marRight w:val="0"/>
          <w:marTop w:val="272"/>
          <w:marBottom w:val="272"/>
          <w:divBdr>
            <w:top w:val="none" w:sz="0" w:space="0" w:color="auto"/>
            <w:left w:val="none" w:sz="0" w:space="0" w:color="auto"/>
            <w:bottom w:val="none" w:sz="0" w:space="0" w:color="auto"/>
            <w:right w:val="none" w:sz="0" w:space="0" w:color="auto"/>
          </w:divBdr>
        </w:div>
      </w:divsChild>
    </w:div>
    <w:div w:id="1899435888">
      <w:bodyDiv w:val="1"/>
      <w:marLeft w:val="0"/>
      <w:marRight w:val="0"/>
      <w:marTop w:val="0"/>
      <w:marBottom w:val="0"/>
      <w:divBdr>
        <w:top w:val="none" w:sz="0" w:space="0" w:color="auto"/>
        <w:left w:val="none" w:sz="0" w:space="0" w:color="auto"/>
        <w:bottom w:val="none" w:sz="0" w:space="0" w:color="auto"/>
        <w:right w:val="none" w:sz="0" w:space="0" w:color="auto"/>
      </w:divBdr>
    </w:div>
    <w:div w:id="1902060374">
      <w:bodyDiv w:val="1"/>
      <w:marLeft w:val="0"/>
      <w:marRight w:val="0"/>
      <w:marTop w:val="0"/>
      <w:marBottom w:val="0"/>
      <w:divBdr>
        <w:top w:val="none" w:sz="0" w:space="0" w:color="auto"/>
        <w:left w:val="none" w:sz="0" w:space="0" w:color="auto"/>
        <w:bottom w:val="none" w:sz="0" w:space="0" w:color="auto"/>
        <w:right w:val="none" w:sz="0" w:space="0" w:color="auto"/>
      </w:divBdr>
      <w:divsChild>
        <w:div w:id="1604534570">
          <w:marLeft w:val="0"/>
          <w:marRight w:val="0"/>
          <w:marTop w:val="0"/>
          <w:marBottom w:val="150"/>
          <w:divBdr>
            <w:top w:val="none" w:sz="0" w:space="0" w:color="auto"/>
            <w:left w:val="none" w:sz="0" w:space="0" w:color="auto"/>
            <w:bottom w:val="none" w:sz="0" w:space="0" w:color="auto"/>
            <w:right w:val="none" w:sz="0" w:space="0" w:color="auto"/>
          </w:divBdr>
        </w:div>
      </w:divsChild>
    </w:div>
    <w:div w:id="1918401149">
      <w:bodyDiv w:val="1"/>
      <w:marLeft w:val="0"/>
      <w:marRight w:val="0"/>
      <w:marTop w:val="0"/>
      <w:marBottom w:val="0"/>
      <w:divBdr>
        <w:top w:val="none" w:sz="0" w:space="0" w:color="auto"/>
        <w:left w:val="none" w:sz="0" w:space="0" w:color="auto"/>
        <w:bottom w:val="none" w:sz="0" w:space="0" w:color="auto"/>
        <w:right w:val="none" w:sz="0" w:space="0" w:color="auto"/>
      </w:divBdr>
      <w:divsChild>
        <w:div w:id="1263535729">
          <w:marLeft w:val="0"/>
          <w:marRight w:val="0"/>
          <w:marTop w:val="0"/>
          <w:marBottom w:val="0"/>
          <w:divBdr>
            <w:top w:val="none" w:sz="0" w:space="0" w:color="auto"/>
            <w:left w:val="none" w:sz="0" w:space="0" w:color="auto"/>
            <w:bottom w:val="none" w:sz="0" w:space="0" w:color="auto"/>
            <w:right w:val="none" w:sz="0" w:space="0" w:color="auto"/>
          </w:divBdr>
        </w:div>
        <w:div w:id="1392196381">
          <w:marLeft w:val="0"/>
          <w:marRight w:val="0"/>
          <w:marTop w:val="0"/>
          <w:marBottom w:val="0"/>
          <w:divBdr>
            <w:top w:val="none" w:sz="0" w:space="0" w:color="auto"/>
            <w:left w:val="none" w:sz="0" w:space="0" w:color="auto"/>
            <w:bottom w:val="none" w:sz="0" w:space="0" w:color="auto"/>
            <w:right w:val="none" w:sz="0" w:space="0" w:color="auto"/>
          </w:divBdr>
          <w:divsChild>
            <w:div w:id="85264462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8406864">
      <w:bodyDiv w:val="1"/>
      <w:marLeft w:val="0"/>
      <w:marRight w:val="0"/>
      <w:marTop w:val="0"/>
      <w:marBottom w:val="0"/>
      <w:divBdr>
        <w:top w:val="none" w:sz="0" w:space="0" w:color="auto"/>
        <w:left w:val="none" w:sz="0" w:space="0" w:color="auto"/>
        <w:bottom w:val="none" w:sz="0" w:space="0" w:color="auto"/>
        <w:right w:val="none" w:sz="0" w:space="0" w:color="auto"/>
      </w:divBdr>
      <w:divsChild>
        <w:div w:id="78019301">
          <w:marLeft w:val="0"/>
          <w:marRight w:val="0"/>
          <w:marTop w:val="272"/>
          <w:marBottom w:val="272"/>
          <w:divBdr>
            <w:top w:val="none" w:sz="0" w:space="0" w:color="auto"/>
            <w:left w:val="none" w:sz="0" w:space="0" w:color="auto"/>
            <w:bottom w:val="none" w:sz="0" w:space="0" w:color="auto"/>
            <w:right w:val="none" w:sz="0" w:space="0" w:color="auto"/>
          </w:divBdr>
        </w:div>
        <w:div w:id="799809068">
          <w:marLeft w:val="0"/>
          <w:marRight w:val="0"/>
          <w:marTop w:val="272"/>
          <w:marBottom w:val="2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ghtsonindia.com/2020/09/03/sree-narayana-guru/" TargetMode="External"/><Relationship Id="rId13" Type="http://schemas.openxmlformats.org/officeDocument/2006/relationships/hyperlink" Target="https://www.insightsonindia.com/2020/09/03/special-frontier-force/" TargetMode="External"/><Relationship Id="rId18" Type="http://schemas.openxmlformats.org/officeDocument/2006/relationships/image" Target="media/image1.jpeg"/><Relationship Id="rId26" Type="http://schemas.openxmlformats.org/officeDocument/2006/relationships/hyperlink" Target="https://www.insightsonindia.com/2020/09/02/national-security-act-1980/" TargetMode="External"/><Relationship Id="rId3" Type="http://schemas.openxmlformats.org/officeDocument/2006/relationships/styles" Target="styles.xml"/><Relationship Id="rId21" Type="http://schemas.openxmlformats.org/officeDocument/2006/relationships/hyperlink" Target="https://www.insightsonindia.com/2020/09/02/index-linked-products-in-the-life-insurance-segment/" TargetMode="External"/><Relationship Id="rId7" Type="http://schemas.openxmlformats.org/officeDocument/2006/relationships/endnotes" Target="endnotes.xml"/><Relationship Id="rId12" Type="http://schemas.openxmlformats.org/officeDocument/2006/relationships/hyperlink" Target="https://www.insightsonindia.com/2020/09/03/entrepreneurs-in-residence-eir-programme/" TargetMode="External"/><Relationship Id="rId17" Type="http://schemas.openxmlformats.org/officeDocument/2006/relationships/hyperlink" Target="https://www.insightsonindia.com/2020/09/03/red-bulls-plea-on-trademark-rejected/" TargetMode="External"/><Relationship Id="rId25" Type="http://schemas.openxmlformats.org/officeDocument/2006/relationships/hyperlink" Target="https://en.m.wikipedia.org/wiki/Libyan_Sea" TargetMode="External"/><Relationship Id="rId2" Type="http://schemas.openxmlformats.org/officeDocument/2006/relationships/numbering" Target="numbering.xml"/><Relationship Id="rId16" Type="http://schemas.openxmlformats.org/officeDocument/2006/relationships/hyperlink" Target="https://www.insightsonindia.com/2020/09/03/merchandise-exports-from-india-scheme-meis/" TargetMode="External"/><Relationship Id="rId20" Type="http://schemas.openxmlformats.org/officeDocument/2006/relationships/hyperlink" Target="https://indianexpress.com/about/coronavir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ightsonindia.com/2020/09/03/ban-on-chinese-mobile-apps/" TargetMode="External"/><Relationship Id="rId24" Type="http://schemas.openxmlformats.org/officeDocument/2006/relationships/hyperlink" Target="https://en.m.wikipedia.org/wiki/Aegean_Se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ightsonindia.com/2020/09/02/green-term-ahead-market-gtam/" TargetMode="External"/><Relationship Id="rId23" Type="http://schemas.openxmlformats.org/officeDocument/2006/relationships/hyperlink" Target="https://www.insightsonindia.com/2020/09/03/state-to-declare-600-acres-of-aarey-as-reserve-forest/" TargetMode="External"/><Relationship Id="rId28" Type="http://schemas.openxmlformats.org/officeDocument/2006/relationships/header" Target="header2.xml"/><Relationship Id="rId49" Type="http://schemas.microsoft.com/office/2007/relationships/stylesWithEffects" Target="stylesWithEffects.xml"/><Relationship Id="rId10" Type="http://schemas.openxmlformats.org/officeDocument/2006/relationships/hyperlink" Target="https://www.insightsonindia.com/2020/09/03/mission-karmayogi-national-programme-for-civil-services-capacity-building-npcscb/" TargetMode="External"/><Relationship Id="rId19" Type="http://schemas.openxmlformats.org/officeDocument/2006/relationships/hyperlink" Target="https://www.insightsonindia.com/2020/09/02/adjusted-gross-revenue-ag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ightsonindia.com/2020/09/02/qatari-labour-laws-reforms/" TargetMode="External"/><Relationship Id="rId14" Type="http://schemas.openxmlformats.org/officeDocument/2006/relationships/hyperlink" Target="https://www.insightsonindia.com/2020/09/02/ncrb-report-on-accidental-deaths-suicides/" TargetMode="External"/><Relationship Id="rId22" Type="http://schemas.openxmlformats.org/officeDocument/2006/relationships/hyperlink" Target="https://www.insightsonindia.com/2020/09/03/global-innovation-index-2020-released/"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F29C-D6FE-4712-8400-8E3A05BD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6324</Words>
  <Characters>36048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Binayak</dc:creator>
  <cp:lastModifiedBy>B1</cp:lastModifiedBy>
  <cp:revision>2</cp:revision>
  <cp:lastPrinted>2020-08-05T11:02:00Z</cp:lastPrinted>
  <dcterms:created xsi:type="dcterms:W3CDTF">2020-09-07T07:49:00Z</dcterms:created>
  <dcterms:modified xsi:type="dcterms:W3CDTF">2020-09-07T07:49:00Z</dcterms:modified>
</cp:coreProperties>
</file>